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docProps/app.xml" ContentType="application/vnd.openxmlformats-officedocument.extended-properties+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B706F0" w:rsidRDefault="00B706F0" w:rsidP="00B519B9">
      <w:pPr>
        <w:spacing w:after="0"/>
        <w:jc w:val="both"/>
        <w:rPr>
          <w:rFonts w:ascii="Times New Roman" w:hAnsi="Times New Roman" w:cs="Times New Roman"/>
          <w:b/>
          <w:bCs/>
          <w:sz w:val="24"/>
          <w:szCs w:val="24"/>
          <w:lang w:val="sr-Cyrl-CS"/>
        </w:rPr>
      </w:pPr>
    </w:p>
    <w:p w:rsidR="00B706F0" w:rsidRDefault="00B706F0" w:rsidP="00B519B9">
      <w:pPr>
        <w:spacing w:after="0"/>
        <w:jc w:val="both"/>
        <w:rPr>
          <w:rFonts w:ascii="Times New Roman" w:hAnsi="Times New Roman" w:cs="Times New Roman"/>
          <w:b/>
          <w:bCs/>
          <w:sz w:val="24"/>
          <w:szCs w:val="24"/>
          <w:lang w:val="sr-Cyrl-CS"/>
        </w:rPr>
      </w:pPr>
    </w:p>
    <w:p w:rsidR="00B706F0" w:rsidRPr="000D104C" w:rsidRDefault="00B706F0" w:rsidP="00B519B9">
      <w:pPr>
        <w:spacing w:after="0"/>
        <w:jc w:val="both"/>
        <w:rPr>
          <w:rFonts w:ascii="Cambria" w:hAnsi="Cambria" w:cs="Cambria"/>
          <w:b/>
          <w:bCs/>
          <w:sz w:val="24"/>
          <w:szCs w:val="24"/>
          <w:lang w:val="sr-Cyrl-CS"/>
        </w:rPr>
      </w:pPr>
      <w:r w:rsidRPr="000D104C">
        <w:rPr>
          <w:rFonts w:ascii="Cambria" w:hAnsi="Cambria" w:cs="Cambria"/>
          <w:b/>
          <w:bCs/>
          <w:sz w:val="24"/>
          <w:szCs w:val="24"/>
          <w:lang w:val="sr-Cyrl-CS"/>
        </w:rPr>
        <w:t xml:space="preserve">НАСТАВНО-НАУЧНОМ ВЕЋУ </w:t>
      </w:r>
    </w:p>
    <w:p w:rsidR="00B706F0" w:rsidRPr="000D104C" w:rsidRDefault="00B706F0" w:rsidP="00B519B9">
      <w:pPr>
        <w:jc w:val="both"/>
        <w:rPr>
          <w:rFonts w:ascii="Cambria" w:hAnsi="Cambria" w:cs="Cambria"/>
          <w:b/>
          <w:bCs/>
          <w:sz w:val="24"/>
          <w:szCs w:val="24"/>
          <w:lang w:val="sr-Cyrl-CS"/>
        </w:rPr>
      </w:pPr>
      <w:r w:rsidRPr="000D104C">
        <w:rPr>
          <w:rFonts w:ascii="Cambria" w:hAnsi="Cambria" w:cs="Cambria"/>
          <w:b/>
          <w:bCs/>
          <w:sz w:val="24"/>
          <w:szCs w:val="24"/>
          <w:lang w:val="sr-Cyrl-CS"/>
        </w:rPr>
        <w:t>ФИЛОЗОФСКОГ ФАКУЛТЕТА У БЕОГРАДУ</w:t>
      </w:r>
    </w:p>
    <w:p w:rsidR="00B706F0" w:rsidRPr="000D104C" w:rsidRDefault="00B706F0" w:rsidP="00B519B9">
      <w:pPr>
        <w:jc w:val="both"/>
        <w:rPr>
          <w:rFonts w:ascii="Cambria" w:hAnsi="Cambria" w:cs="Cambria"/>
          <w:b/>
          <w:bCs/>
          <w:sz w:val="24"/>
          <w:szCs w:val="24"/>
          <w:lang w:val="sr-Cyrl-CS"/>
        </w:rPr>
      </w:pPr>
    </w:p>
    <w:p w:rsidR="00B706F0" w:rsidRPr="000D104C" w:rsidRDefault="00B706F0" w:rsidP="00B519B9">
      <w:pPr>
        <w:rPr>
          <w:rFonts w:ascii="Cambria" w:hAnsi="Cambria" w:cs="Cambria"/>
          <w:b/>
          <w:bCs/>
          <w:sz w:val="24"/>
          <w:szCs w:val="24"/>
          <w:lang w:val="sr-Cyrl-CS"/>
        </w:rPr>
      </w:pPr>
    </w:p>
    <w:p w:rsidR="00B706F0" w:rsidRPr="000D104C" w:rsidRDefault="00B706F0" w:rsidP="004E7041">
      <w:pPr>
        <w:spacing w:after="0"/>
        <w:jc w:val="center"/>
        <w:rPr>
          <w:rFonts w:ascii="Cambria" w:hAnsi="Cambria" w:cs="Cambria"/>
          <w:b/>
          <w:bCs/>
          <w:sz w:val="24"/>
          <w:szCs w:val="24"/>
          <w:lang w:val="sr-Cyrl-CS"/>
        </w:rPr>
      </w:pPr>
      <w:r w:rsidRPr="000D104C">
        <w:rPr>
          <w:rFonts w:ascii="Cambria" w:hAnsi="Cambria" w:cs="Cambria"/>
          <w:b/>
          <w:bCs/>
          <w:sz w:val="24"/>
          <w:szCs w:val="24"/>
          <w:lang w:val="sr-Cyrl-CS"/>
        </w:rPr>
        <w:t xml:space="preserve">ИЗВЕШТАЈ О ИЗБОРУ АЛЕКСАНДРА ПУШКАША </w:t>
      </w:r>
    </w:p>
    <w:p w:rsidR="00B706F0" w:rsidRPr="000D104C" w:rsidRDefault="00B706F0" w:rsidP="004E7041">
      <w:pPr>
        <w:spacing w:after="0"/>
        <w:jc w:val="center"/>
        <w:rPr>
          <w:rFonts w:ascii="Cambria" w:hAnsi="Cambria" w:cs="Cambria"/>
          <w:b/>
          <w:bCs/>
          <w:sz w:val="24"/>
          <w:szCs w:val="24"/>
          <w:lang w:val="sr-Cyrl-CS"/>
        </w:rPr>
      </w:pPr>
      <w:r w:rsidRPr="000D104C">
        <w:rPr>
          <w:rFonts w:ascii="Cambria" w:hAnsi="Cambria" w:cs="Cambria"/>
          <w:b/>
          <w:bCs/>
          <w:sz w:val="24"/>
          <w:szCs w:val="24"/>
          <w:lang w:val="sr-Cyrl-CS"/>
        </w:rPr>
        <w:t>У ЗВАЊЕ ИСТРАЖИВАЧ-САРАДНИК</w:t>
      </w:r>
    </w:p>
    <w:p w:rsidR="00B706F0" w:rsidRPr="000D104C" w:rsidRDefault="00B706F0" w:rsidP="00B519B9">
      <w:pPr>
        <w:jc w:val="center"/>
        <w:rPr>
          <w:rFonts w:ascii="Cambria" w:hAnsi="Cambria" w:cs="Cambria"/>
          <w:b/>
          <w:bCs/>
          <w:sz w:val="24"/>
          <w:szCs w:val="24"/>
          <w:lang w:val="sr-Cyrl-CS"/>
        </w:rPr>
      </w:pPr>
    </w:p>
    <w:p w:rsidR="00B706F0" w:rsidRPr="000D104C" w:rsidRDefault="00B706F0" w:rsidP="000D104C">
      <w:pPr>
        <w:shd w:val="clear" w:color="auto" w:fill="FFFFFF"/>
        <w:spacing w:after="0" w:line="360" w:lineRule="auto"/>
        <w:jc w:val="both"/>
        <w:rPr>
          <w:rFonts w:ascii="Cambria" w:hAnsi="Cambria" w:cs="Cambria"/>
          <w:i/>
          <w:iCs/>
          <w:sz w:val="24"/>
          <w:szCs w:val="24"/>
          <w:lang w:val="ru-RU"/>
        </w:rPr>
      </w:pPr>
      <w:r w:rsidRPr="000D104C">
        <w:rPr>
          <w:rFonts w:ascii="Cambria" w:hAnsi="Cambria" w:cs="Cambria"/>
          <w:b/>
          <w:bCs/>
          <w:sz w:val="24"/>
          <w:szCs w:val="24"/>
          <w:lang w:val="sr-Cyrl-CS"/>
        </w:rPr>
        <w:tab/>
      </w:r>
      <w:r w:rsidRPr="000D104C">
        <w:rPr>
          <w:rFonts w:ascii="Cambria" w:hAnsi="Cambria" w:cs="Cambria"/>
          <w:sz w:val="24"/>
          <w:szCs w:val="24"/>
          <w:lang w:val="sr-Cyrl-CS"/>
        </w:rPr>
        <w:t xml:space="preserve">Одлуком Наставно-научног већа Филозофског факултета у Београду изабрани у комисију за писање извештаја о избору докторанда </w:t>
      </w:r>
      <w:r w:rsidRPr="000D104C">
        <w:rPr>
          <w:rFonts w:ascii="Cambria" w:hAnsi="Cambria" w:cs="Cambria"/>
          <w:b/>
          <w:bCs/>
          <w:sz w:val="24"/>
          <w:szCs w:val="24"/>
          <w:lang w:val="sr-Cyrl-CS"/>
        </w:rPr>
        <w:t>Александра Пушкаша</w:t>
      </w:r>
      <w:r w:rsidRPr="000D104C">
        <w:rPr>
          <w:rFonts w:ascii="Cambria" w:hAnsi="Cambria" w:cs="Cambria"/>
          <w:sz w:val="24"/>
          <w:szCs w:val="24"/>
          <w:lang w:val="sr-Cyrl-CS"/>
        </w:rPr>
        <w:t xml:space="preserve"> у звање </w:t>
      </w:r>
      <w:r w:rsidRPr="000D104C">
        <w:rPr>
          <w:rFonts w:ascii="Cambria" w:hAnsi="Cambria" w:cs="Cambria"/>
          <w:b/>
          <w:bCs/>
          <w:sz w:val="24"/>
          <w:szCs w:val="24"/>
          <w:lang w:val="sr-Cyrl-CS"/>
        </w:rPr>
        <w:t xml:space="preserve">истраживач-сарадник </w:t>
      </w:r>
      <w:r w:rsidRPr="000D104C">
        <w:rPr>
          <w:rFonts w:ascii="Cambria" w:hAnsi="Cambria" w:cs="Cambria"/>
          <w:sz w:val="24"/>
          <w:szCs w:val="24"/>
          <w:lang w:val="sr-Cyrl-CS"/>
        </w:rPr>
        <w:t>слободни смо да поднесемо следећи</w:t>
      </w:r>
    </w:p>
    <w:p w:rsidR="00B706F0" w:rsidRPr="000D104C" w:rsidRDefault="00B706F0" w:rsidP="000D104C">
      <w:pPr>
        <w:spacing w:line="360" w:lineRule="auto"/>
        <w:jc w:val="both"/>
        <w:rPr>
          <w:rFonts w:ascii="Cambria" w:hAnsi="Cambria" w:cs="Cambria"/>
          <w:sz w:val="24"/>
          <w:szCs w:val="24"/>
          <w:lang w:val="sr-Cyrl-CS"/>
        </w:rPr>
      </w:pPr>
    </w:p>
    <w:p w:rsidR="00B706F0" w:rsidRPr="000D104C" w:rsidRDefault="00B706F0" w:rsidP="000D104C">
      <w:pPr>
        <w:spacing w:after="0" w:line="360" w:lineRule="auto"/>
        <w:jc w:val="center"/>
        <w:rPr>
          <w:rFonts w:ascii="Cambria" w:hAnsi="Cambria" w:cs="Cambria"/>
          <w:b/>
          <w:bCs/>
          <w:sz w:val="24"/>
          <w:szCs w:val="24"/>
          <w:lang w:val="sr-Cyrl-CS"/>
        </w:rPr>
      </w:pPr>
      <w:r w:rsidRPr="000D104C">
        <w:rPr>
          <w:rFonts w:ascii="Cambria" w:hAnsi="Cambria" w:cs="Cambria"/>
          <w:b/>
          <w:bCs/>
          <w:sz w:val="24"/>
          <w:szCs w:val="24"/>
          <w:lang w:val="sr-Cyrl-CS"/>
        </w:rPr>
        <w:t>И З В Е Ш Т А Ј</w:t>
      </w:r>
    </w:p>
    <w:p w:rsidR="00B706F0" w:rsidRPr="000D104C" w:rsidRDefault="00B706F0" w:rsidP="000D104C">
      <w:pPr>
        <w:spacing w:after="0" w:line="360" w:lineRule="auto"/>
        <w:jc w:val="both"/>
        <w:rPr>
          <w:rFonts w:ascii="Cambria" w:hAnsi="Cambria" w:cs="Cambria"/>
          <w:sz w:val="24"/>
          <w:szCs w:val="24"/>
        </w:rPr>
      </w:pPr>
    </w:p>
    <w:p w:rsidR="00B706F0" w:rsidRPr="000D104C" w:rsidRDefault="00B706F0" w:rsidP="000D104C">
      <w:pPr>
        <w:spacing w:after="0" w:line="360" w:lineRule="auto"/>
        <w:ind w:firstLine="720"/>
        <w:jc w:val="both"/>
        <w:rPr>
          <w:rFonts w:ascii="Cambria" w:hAnsi="Cambria" w:cs="Cambria"/>
          <w:sz w:val="24"/>
          <w:szCs w:val="24"/>
        </w:rPr>
      </w:pPr>
      <w:r w:rsidRPr="000D104C">
        <w:rPr>
          <w:rFonts w:ascii="Cambria" w:hAnsi="Cambria" w:cs="Cambria"/>
          <w:color w:val="000009"/>
          <w:spacing w:val="-1"/>
          <w:sz w:val="24"/>
          <w:szCs w:val="24"/>
        </w:rPr>
        <w:t xml:space="preserve">Александар Пушкаш је рођен 1994. године у Београду. Основну школу завршио је у Младеновцу, средњу медицинску у Земуну, а студије историје у Београду 2017. године. Дипломирао је као један од најбољих студената у својој генерацији, са просечном </w:t>
      </w:r>
      <w:r w:rsidRPr="000D104C">
        <w:rPr>
          <w:rFonts w:ascii="Cambria" w:hAnsi="Cambria" w:cs="Cambria"/>
          <w:sz w:val="24"/>
          <w:szCs w:val="24"/>
        </w:rPr>
        <w:t>о</w:t>
      </w:r>
      <w:r w:rsidRPr="000D104C">
        <w:rPr>
          <w:rFonts w:ascii="Cambria" w:hAnsi="Cambria" w:cs="Cambria"/>
          <w:spacing w:val="-1"/>
          <w:sz w:val="24"/>
          <w:szCs w:val="24"/>
        </w:rPr>
        <w:t>ц</w:t>
      </w:r>
      <w:r w:rsidRPr="000D104C">
        <w:rPr>
          <w:rFonts w:ascii="Cambria" w:hAnsi="Cambria" w:cs="Cambria"/>
          <w:sz w:val="24"/>
          <w:szCs w:val="24"/>
        </w:rPr>
        <w:t>е</w:t>
      </w:r>
      <w:r w:rsidRPr="000D104C">
        <w:rPr>
          <w:rFonts w:ascii="Cambria" w:hAnsi="Cambria" w:cs="Cambria"/>
          <w:spacing w:val="-1"/>
          <w:sz w:val="24"/>
          <w:szCs w:val="24"/>
        </w:rPr>
        <w:t>н</w:t>
      </w:r>
      <w:r w:rsidRPr="000D104C">
        <w:rPr>
          <w:rFonts w:ascii="Cambria" w:hAnsi="Cambria" w:cs="Cambria"/>
          <w:spacing w:val="-4"/>
          <w:sz w:val="24"/>
          <w:szCs w:val="24"/>
        </w:rPr>
        <w:t>о</w:t>
      </w:r>
      <w:r w:rsidRPr="000D104C">
        <w:rPr>
          <w:rFonts w:ascii="Cambria" w:hAnsi="Cambria" w:cs="Cambria"/>
          <w:sz w:val="24"/>
          <w:szCs w:val="24"/>
        </w:rPr>
        <w:t>м</w:t>
      </w:r>
      <w:r w:rsidRPr="000D104C">
        <w:rPr>
          <w:rFonts w:ascii="Cambria" w:hAnsi="Cambria" w:cs="Cambria"/>
          <w:spacing w:val="1"/>
          <w:sz w:val="24"/>
          <w:szCs w:val="24"/>
        </w:rPr>
        <w:t xml:space="preserve"> п</w:t>
      </w:r>
      <w:r w:rsidRPr="000D104C">
        <w:rPr>
          <w:rFonts w:ascii="Cambria" w:hAnsi="Cambria" w:cs="Cambria"/>
          <w:spacing w:val="-4"/>
          <w:sz w:val="24"/>
          <w:szCs w:val="24"/>
        </w:rPr>
        <w:t>о</w:t>
      </w:r>
      <w:r w:rsidRPr="000D104C">
        <w:rPr>
          <w:rFonts w:ascii="Cambria" w:hAnsi="Cambria" w:cs="Cambria"/>
          <w:sz w:val="24"/>
          <w:szCs w:val="24"/>
        </w:rPr>
        <w:t>л</w:t>
      </w:r>
      <w:r w:rsidRPr="000D104C">
        <w:rPr>
          <w:rFonts w:ascii="Cambria" w:hAnsi="Cambria" w:cs="Cambria"/>
          <w:spacing w:val="-6"/>
          <w:sz w:val="24"/>
          <w:szCs w:val="24"/>
        </w:rPr>
        <w:t>о</w:t>
      </w:r>
      <w:r w:rsidRPr="000D104C">
        <w:rPr>
          <w:rFonts w:ascii="Cambria" w:hAnsi="Cambria" w:cs="Cambria"/>
          <w:spacing w:val="-4"/>
          <w:sz w:val="24"/>
          <w:szCs w:val="24"/>
        </w:rPr>
        <w:t>ж</w:t>
      </w:r>
      <w:r w:rsidRPr="000D104C">
        <w:rPr>
          <w:rFonts w:ascii="Cambria" w:hAnsi="Cambria" w:cs="Cambria"/>
          <w:sz w:val="24"/>
          <w:szCs w:val="24"/>
        </w:rPr>
        <w:t>е</w:t>
      </w:r>
      <w:r w:rsidRPr="000D104C">
        <w:rPr>
          <w:rFonts w:ascii="Cambria" w:hAnsi="Cambria" w:cs="Cambria"/>
          <w:spacing w:val="1"/>
          <w:sz w:val="24"/>
          <w:szCs w:val="24"/>
        </w:rPr>
        <w:t>н</w:t>
      </w:r>
      <w:r w:rsidRPr="000D104C">
        <w:rPr>
          <w:rFonts w:ascii="Cambria" w:hAnsi="Cambria" w:cs="Cambria"/>
          <w:spacing w:val="-1"/>
          <w:sz w:val="24"/>
          <w:szCs w:val="24"/>
        </w:rPr>
        <w:t>и</w:t>
      </w:r>
      <w:r w:rsidRPr="000D104C">
        <w:rPr>
          <w:rFonts w:ascii="Cambria" w:hAnsi="Cambria" w:cs="Cambria"/>
          <w:sz w:val="24"/>
          <w:szCs w:val="24"/>
        </w:rPr>
        <w:t xml:space="preserve">х </w:t>
      </w:r>
      <w:r w:rsidRPr="000D104C">
        <w:rPr>
          <w:rFonts w:ascii="Cambria" w:hAnsi="Cambria" w:cs="Cambria"/>
          <w:spacing w:val="-1"/>
          <w:sz w:val="24"/>
          <w:szCs w:val="24"/>
        </w:rPr>
        <w:t>и</w:t>
      </w:r>
      <w:r w:rsidRPr="000D104C">
        <w:rPr>
          <w:rFonts w:ascii="Cambria" w:hAnsi="Cambria" w:cs="Cambria"/>
          <w:sz w:val="24"/>
          <w:szCs w:val="24"/>
        </w:rPr>
        <w:t>с</w:t>
      </w:r>
      <w:r w:rsidRPr="000D104C">
        <w:rPr>
          <w:rFonts w:ascii="Cambria" w:hAnsi="Cambria" w:cs="Cambria"/>
          <w:spacing w:val="-1"/>
          <w:sz w:val="24"/>
          <w:szCs w:val="24"/>
        </w:rPr>
        <w:t>п</w:t>
      </w:r>
      <w:r w:rsidRPr="000D104C">
        <w:rPr>
          <w:rFonts w:ascii="Cambria" w:hAnsi="Cambria" w:cs="Cambria"/>
          <w:spacing w:val="1"/>
          <w:sz w:val="24"/>
          <w:szCs w:val="24"/>
        </w:rPr>
        <w:t>ит</w:t>
      </w:r>
      <w:r w:rsidRPr="000D104C">
        <w:rPr>
          <w:rFonts w:ascii="Cambria" w:hAnsi="Cambria" w:cs="Cambria"/>
          <w:sz w:val="24"/>
          <w:szCs w:val="24"/>
        </w:rPr>
        <w:t>а</w:t>
      </w:r>
      <w:r w:rsidRPr="000D104C">
        <w:rPr>
          <w:rFonts w:ascii="Cambria" w:hAnsi="Cambria" w:cs="Cambria"/>
          <w:spacing w:val="3"/>
          <w:sz w:val="24"/>
          <w:szCs w:val="24"/>
        </w:rPr>
        <w:t xml:space="preserve"> 9</w:t>
      </w:r>
      <w:r w:rsidRPr="000D104C">
        <w:rPr>
          <w:rFonts w:ascii="Cambria" w:hAnsi="Cambria" w:cs="Cambria"/>
          <w:sz w:val="24"/>
          <w:szCs w:val="24"/>
        </w:rPr>
        <w:t xml:space="preserve">,65 и одбраном дипломског рада </w:t>
      </w:r>
      <w:r w:rsidRPr="000D104C">
        <w:rPr>
          <w:rFonts w:ascii="Cambria" w:hAnsi="Cambria" w:cs="Cambria"/>
          <w:i/>
          <w:iCs/>
          <w:spacing w:val="2"/>
          <w:sz w:val="24"/>
          <w:szCs w:val="24"/>
        </w:rPr>
        <w:t>Појава првих политичких критичких мисли у Југославији након смрти Јосипа Броза Тита. Случај листа „Јавност“ (1980/1981)</w:t>
      </w:r>
      <w:r w:rsidRPr="000D104C">
        <w:rPr>
          <w:rFonts w:ascii="Cambria" w:hAnsi="Cambria" w:cs="Cambria"/>
          <w:sz w:val="24"/>
          <w:szCs w:val="24"/>
        </w:rPr>
        <w:t>.</w:t>
      </w:r>
      <w:r w:rsidRPr="000D104C">
        <w:rPr>
          <w:rFonts w:ascii="Cambria" w:hAnsi="Cambria" w:cs="Cambria"/>
          <w:color w:val="000009"/>
          <w:spacing w:val="-1"/>
          <w:sz w:val="24"/>
          <w:szCs w:val="24"/>
        </w:rPr>
        <w:t xml:space="preserve"> </w:t>
      </w:r>
      <w:r w:rsidRPr="000D104C">
        <w:rPr>
          <w:rFonts w:ascii="Cambria" w:hAnsi="Cambria" w:cs="Cambria"/>
          <w:spacing w:val="2"/>
          <w:sz w:val="24"/>
          <w:szCs w:val="24"/>
        </w:rPr>
        <w:t>С</w:t>
      </w:r>
      <w:r w:rsidRPr="000D104C">
        <w:rPr>
          <w:rFonts w:ascii="Cambria" w:hAnsi="Cambria" w:cs="Cambria"/>
          <w:sz w:val="24"/>
          <w:szCs w:val="24"/>
        </w:rPr>
        <w:t>е</w:t>
      </w:r>
      <w:r w:rsidRPr="000D104C">
        <w:rPr>
          <w:rFonts w:ascii="Cambria" w:hAnsi="Cambria" w:cs="Cambria"/>
          <w:spacing w:val="1"/>
          <w:sz w:val="24"/>
          <w:szCs w:val="24"/>
        </w:rPr>
        <w:t>п</w:t>
      </w:r>
      <w:r w:rsidRPr="000D104C">
        <w:rPr>
          <w:rFonts w:ascii="Cambria" w:hAnsi="Cambria" w:cs="Cambria"/>
          <w:spacing w:val="-1"/>
          <w:sz w:val="24"/>
          <w:szCs w:val="24"/>
        </w:rPr>
        <w:t>т</w:t>
      </w:r>
      <w:r w:rsidRPr="000D104C">
        <w:rPr>
          <w:rFonts w:ascii="Cambria" w:hAnsi="Cambria" w:cs="Cambria"/>
          <w:sz w:val="24"/>
          <w:szCs w:val="24"/>
        </w:rPr>
        <w:t>ембра 20</w:t>
      </w:r>
      <w:r w:rsidRPr="000D104C">
        <w:rPr>
          <w:rFonts w:ascii="Cambria" w:hAnsi="Cambria" w:cs="Cambria"/>
          <w:spacing w:val="-8"/>
          <w:sz w:val="24"/>
          <w:szCs w:val="24"/>
        </w:rPr>
        <w:t>1</w:t>
      </w:r>
      <w:r w:rsidRPr="000D104C">
        <w:rPr>
          <w:rFonts w:ascii="Cambria" w:hAnsi="Cambria" w:cs="Cambria"/>
          <w:spacing w:val="1"/>
          <w:sz w:val="24"/>
          <w:szCs w:val="24"/>
        </w:rPr>
        <w:t>8</w:t>
      </w:r>
      <w:r w:rsidRPr="000D104C">
        <w:rPr>
          <w:rFonts w:ascii="Cambria" w:hAnsi="Cambria" w:cs="Cambria"/>
          <w:sz w:val="24"/>
          <w:szCs w:val="24"/>
        </w:rPr>
        <w:t xml:space="preserve">. године, такође </w:t>
      </w:r>
      <w:r w:rsidRPr="000D104C">
        <w:rPr>
          <w:rFonts w:ascii="Cambria" w:hAnsi="Cambria" w:cs="Cambria"/>
          <w:spacing w:val="-1"/>
          <w:sz w:val="24"/>
          <w:szCs w:val="24"/>
        </w:rPr>
        <w:t>н</w:t>
      </w:r>
      <w:r w:rsidRPr="000D104C">
        <w:rPr>
          <w:rFonts w:ascii="Cambria" w:hAnsi="Cambria" w:cs="Cambria"/>
          <w:sz w:val="24"/>
          <w:szCs w:val="24"/>
        </w:rPr>
        <w:t>а Ф</w:t>
      </w:r>
      <w:r w:rsidRPr="000D104C">
        <w:rPr>
          <w:rFonts w:ascii="Cambria" w:hAnsi="Cambria" w:cs="Cambria"/>
          <w:spacing w:val="-1"/>
          <w:sz w:val="24"/>
          <w:szCs w:val="24"/>
        </w:rPr>
        <w:t>и</w:t>
      </w:r>
      <w:r w:rsidRPr="000D104C">
        <w:rPr>
          <w:rFonts w:ascii="Cambria" w:hAnsi="Cambria" w:cs="Cambria"/>
          <w:sz w:val="24"/>
          <w:szCs w:val="24"/>
        </w:rPr>
        <w:t>ло</w:t>
      </w:r>
      <w:r w:rsidRPr="000D104C">
        <w:rPr>
          <w:rFonts w:ascii="Cambria" w:hAnsi="Cambria" w:cs="Cambria"/>
          <w:spacing w:val="-3"/>
          <w:sz w:val="24"/>
          <w:szCs w:val="24"/>
        </w:rPr>
        <w:t>з</w:t>
      </w:r>
      <w:r w:rsidRPr="000D104C">
        <w:rPr>
          <w:rFonts w:ascii="Cambria" w:hAnsi="Cambria" w:cs="Cambria"/>
          <w:sz w:val="24"/>
          <w:szCs w:val="24"/>
        </w:rPr>
        <w:t>офс</w:t>
      </w:r>
      <w:r w:rsidRPr="000D104C">
        <w:rPr>
          <w:rFonts w:ascii="Cambria" w:hAnsi="Cambria" w:cs="Cambria"/>
          <w:spacing w:val="-13"/>
          <w:sz w:val="24"/>
          <w:szCs w:val="24"/>
        </w:rPr>
        <w:t>к</w:t>
      </w:r>
      <w:r w:rsidRPr="000D104C">
        <w:rPr>
          <w:rFonts w:ascii="Cambria" w:hAnsi="Cambria" w:cs="Cambria"/>
          <w:spacing w:val="-4"/>
          <w:sz w:val="24"/>
          <w:szCs w:val="24"/>
        </w:rPr>
        <w:t>о</w:t>
      </w:r>
      <w:r w:rsidRPr="000D104C">
        <w:rPr>
          <w:rFonts w:ascii="Cambria" w:hAnsi="Cambria" w:cs="Cambria"/>
          <w:sz w:val="24"/>
          <w:szCs w:val="24"/>
        </w:rPr>
        <w:t>м фа</w:t>
      </w:r>
      <w:r w:rsidRPr="000D104C">
        <w:rPr>
          <w:rFonts w:ascii="Cambria" w:hAnsi="Cambria" w:cs="Cambria"/>
          <w:spacing w:val="-5"/>
          <w:sz w:val="24"/>
          <w:szCs w:val="24"/>
        </w:rPr>
        <w:t>к</w:t>
      </w:r>
      <w:r w:rsidRPr="000D104C">
        <w:rPr>
          <w:rFonts w:ascii="Cambria" w:hAnsi="Cambria" w:cs="Cambria"/>
          <w:spacing w:val="-10"/>
          <w:sz w:val="24"/>
          <w:szCs w:val="24"/>
        </w:rPr>
        <w:t>у</w:t>
      </w:r>
      <w:r w:rsidRPr="000D104C">
        <w:rPr>
          <w:rFonts w:ascii="Cambria" w:hAnsi="Cambria" w:cs="Cambria"/>
          <w:sz w:val="24"/>
          <w:szCs w:val="24"/>
        </w:rPr>
        <w:t>л</w:t>
      </w:r>
      <w:r w:rsidRPr="000D104C">
        <w:rPr>
          <w:rFonts w:ascii="Cambria" w:hAnsi="Cambria" w:cs="Cambria"/>
          <w:spacing w:val="1"/>
          <w:sz w:val="24"/>
          <w:szCs w:val="24"/>
        </w:rPr>
        <w:t>т</w:t>
      </w:r>
      <w:r w:rsidRPr="000D104C">
        <w:rPr>
          <w:rFonts w:ascii="Cambria" w:hAnsi="Cambria" w:cs="Cambria"/>
          <w:sz w:val="24"/>
          <w:szCs w:val="24"/>
        </w:rPr>
        <w:t>е</w:t>
      </w:r>
      <w:r w:rsidRPr="000D104C">
        <w:rPr>
          <w:rFonts w:ascii="Cambria" w:hAnsi="Cambria" w:cs="Cambria"/>
          <w:spacing w:val="-5"/>
          <w:sz w:val="24"/>
          <w:szCs w:val="24"/>
        </w:rPr>
        <w:t>т</w:t>
      </w:r>
      <w:r w:rsidRPr="000D104C">
        <w:rPr>
          <w:rFonts w:ascii="Cambria" w:hAnsi="Cambria" w:cs="Cambria"/>
          <w:sz w:val="24"/>
          <w:szCs w:val="24"/>
        </w:rPr>
        <w:t>у у Бео</w:t>
      </w:r>
      <w:r w:rsidRPr="000D104C">
        <w:rPr>
          <w:rFonts w:ascii="Cambria" w:hAnsi="Cambria" w:cs="Cambria"/>
          <w:spacing w:val="-1"/>
          <w:sz w:val="24"/>
          <w:szCs w:val="24"/>
        </w:rPr>
        <w:t>г</w:t>
      </w:r>
      <w:r w:rsidRPr="000D104C">
        <w:rPr>
          <w:rFonts w:ascii="Cambria" w:hAnsi="Cambria" w:cs="Cambria"/>
          <w:sz w:val="24"/>
          <w:szCs w:val="24"/>
        </w:rPr>
        <w:t>рад</w:t>
      </w:r>
      <w:r w:rsidRPr="000D104C">
        <w:rPr>
          <w:rFonts w:ascii="Cambria" w:hAnsi="Cambria" w:cs="Cambria"/>
          <w:spacing w:val="-24"/>
          <w:sz w:val="24"/>
          <w:szCs w:val="24"/>
        </w:rPr>
        <w:t>у</w:t>
      </w:r>
      <w:r w:rsidRPr="000D104C">
        <w:rPr>
          <w:rFonts w:ascii="Cambria" w:hAnsi="Cambria" w:cs="Cambria"/>
          <w:sz w:val="24"/>
          <w:szCs w:val="24"/>
        </w:rPr>
        <w:t xml:space="preserve">, окончао је и мастер студије, </w:t>
      </w:r>
      <w:r w:rsidRPr="000D104C">
        <w:rPr>
          <w:rFonts w:ascii="Cambria" w:hAnsi="Cambria" w:cs="Cambria"/>
          <w:spacing w:val="1"/>
          <w:sz w:val="24"/>
          <w:szCs w:val="24"/>
        </w:rPr>
        <w:t>с</w:t>
      </w:r>
      <w:r w:rsidRPr="000D104C">
        <w:rPr>
          <w:rFonts w:ascii="Cambria" w:hAnsi="Cambria" w:cs="Cambria"/>
          <w:sz w:val="24"/>
          <w:szCs w:val="24"/>
        </w:rPr>
        <w:t xml:space="preserve">а </w:t>
      </w:r>
      <w:r w:rsidRPr="000D104C">
        <w:rPr>
          <w:rFonts w:ascii="Cambria" w:hAnsi="Cambria" w:cs="Cambria"/>
          <w:spacing w:val="-1"/>
          <w:sz w:val="24"/>
          <w:szCs w:val="24"/>
        </w:rPr>
        <w:t>п</w:t>
      </w:r>
      <w:r w:rsidRPr="000D104C">
        <w:rPr>
          <w:rFonts w:ascii="Cambria" w:hAnsi="Cambria" w:cs="Cambria"/>
          <w:sz w:val="24"/>
          <w:szCs w:val="24"/>
        </w:rPr>
        <w:t>р</w:t>
      </w:r>
      <w:r w:rsidRPr="000D104C">
        <w:rPr>
          <w:rFonts w:ascii="Cambria" w:hAnsi="Cambria" w:cs="Cambria"/>
          <w:spacing w:val="6"/>
          <w:sz w:val="24"/>
          <w:szCs w:val="24"/>
        </w:rPr>
        <w:t>о</w:t>
      </w:r>
      <w:r w:rsidRPr="000D104C">
        <w:rPr>
          <w:rFonts w:ascii="Cambria" w:hAnsi="Cambria" w:cs="Cambria"/>
          <w:spacing w:val="1"/>
          <w:sz w:val="24"/>
          <w:szCs w:val="24"/>
        </w:rPr>
        <w:t>с</w:t>
      </w:r>
      <w:r w:rsidRPr="000D104C">
        <w:rPr>
          <w:rFonts w:ascii="Cambria" w:hAnsi="Cambria" w:cs="Cambria"/>
          <w:spacing w:val="-5"/>
          <w:sz w:val="24"/>
          <w:szCs w:val="24"/>
        </w:rPr>
        <w:t>е</w:t>
      </w:r>
      <w:r w:rsidRPr="000D104C">
        <w:rPr>
          <w:rFonts w:ascii="Cambria" w:hAnsi="Cambria" w:cs="Cambria"/>
          <w:spacing w:val="-1"/>
          <w:sz w:val="24"/>
          <w:szCs w:val="24"/>
        </w:rPr>
        <w:t>чн</w:t>
      </w:r>
      <w:r w:rsidRPr="000D104C">
        <w:rPr>
          <w:rFonts w:ascii="Cambria" w:hAnsi="Cambria" w:cs="Cambria"/>
          <w:spacing w:val="-4"/>
          <w:sz w:val="24"/>
          <w:szCs w:val="24"/>
        </w:rPr>
        <w:t>о</w:t>
      </w:r>
      <w:r w:rsidRPr="000D104C">
        <w:rPr>
          <w:rFonts w:ascii="Cambria" w:hAnsi="Cambria" w:cs="Cambria"/>
          <w:sz w:val="24"/>
          <w:szCs w:val="24"/>
        </w:rPr>
        <w:t>м о</w:t>
      </w:r>
      <w:r w:rsidRPr="000D104C">
        <w:rPr>
          <w:rFonts w:ascii="Cambria" w:hAnsi="Cambria" w:cs="Cambria"/>
          <w:spacing w:val="-1"/>
          <w:sz w:val="24"/>
          <w:szCs w:val="24"/>
        </w:rPr>
        <w:t>ц</w:t>
      </w:r>
      <w:r w:rsidRPr="000D104C">
        <w:rPr>
          <w:rFonts w:ascii="Cambria" w:hAnsi="Cambria" w:cs="Cambria"/>
          <w:sz w:val="24"/>
          <w:szCs w:val="24"/>
        </w:rPr>
        <w:t>е</w:t>
      </w:r>
      <w:r w:rsidRPr="000D104C">
        <w:rPr>
          <w:rFonts w:ascii="Cambria" w:hAnsi="Cambria" w:cs="Cambria"/>
          <w:spacing w:val="-1"/>
          <w:sz w:val="24"/>
          <w:szCs w:val="24"/>
        </w:rPr>
        <w:t>н</w:t>
      </w:r>
      <w:r w:rsidRPr="000D104C">
        <w:rPr>
          <w:rFonts w:ascii="Cambria" w:hAnsi="Cambria" w:cs="Cambria"/>
          <w:spacing w:val="-4"/>
          <w:sz w:val="24"/>
          <w:szCs w:val="24"/>
        </w:rPr>
        <w:t>о</w:t>
      </w:r>
      <w:r w:rsidRPr="000D104C">
        <w:rPr>
          <w:rFonts w:ascii="Cambria" w:hAnsi="Cambria" w:cs="Cambria"/>
          <w:sz w:val="24"/>
          <w:szCs w:val="24"/>
        </w:rPr>
        <w:t>м</w:t>
      </w:r>
      <w:r w:rsidRPr="000D104C">
        <w:rPr>
          <w:rFonts w:ascii="Cambria" w:hAnsi="Cambria" w:cs="Cambria"/>
          <w:spacing w:val="1"/>
          <w:sz w:val="24"/>
          <w:szCs w:val="24"/>
        </w:rPr>
        <w:t xml:space="preserve"> п</w:t>
      </w:r>
      <w:r w:rsidRPr="000D104C">
        <w:rPr>
          <w:rFonts w:ascii="Cambria" w:hAnsi="Cambria" w:cs="Cambria"/>
          <w:spacing w:val="-4"/>
          <w:sz w:val="24"/>
          <w:szCs w:val="24"/>
        </w:rPr>
        <w:t>о</w:t>
      </w:r>
      <w:r w:rsidRPr="000D104C">
        <w:rPr>
          <w:rFonts w:ascii="Cambria" w:hAnsi="Cambria" w:cs="Cambria"/>
          <w:sz w:val="24"/>
          <w:szCs w:val="24"/>
        </w:rPr>
        <w:t>л</w:t>
      </w:r>
      <w:r w:rsidRPr="000D104C">
        <w:rPr>
          <w:rFonts w:ascii="Cambria" w:hAnsi="Cambria" w:cs="Cambria"/>
          <w:spacing w:val="-6"/>
          <w:sz w:val="24"/>
          <w:szCs w:val="24"/>
        </w:rPr>
        <w:t>о</w:t>
      </w:r>
      <w:r w:rsidRPr="000D104C">
        <w:rPr>
          <w:rFonts w:ascii="Cambria" w:hAnsi="Cambria" w:cs="Cambria"/>
          <w:spacing w:val="-4"/>
          <w:sz w:val="24"/>
          <w:szCs w:val="24"/>
        </w:rPr>
        <w:t>ж</w:t>
      </w:r>
      <w:r w:rsidRPr="000D104C">
        <w:rPr>
          <w:rFonts w:ascii="Cambria" w:hAnsi="Cambria" w:cs="Cambria"/>
          <w:sz w:val="24"/>
          <w:szCs w:val="24"/>
        </w:rPr>
        <w:t>е</w:t>
      </w:r>
      <w:r w:rsidRPr="000D104C">
        <w:rPr>
          <w:rFonts w:ascii="Cambria" w:hAnsi="Cambria" w:cs="Cambria"/>
          <w:spacing w:val="1"/>
          <w:sz w:val="24"/>
          <w:szCs w:val="24"/>
        </w:rPr>
        <w:t>н</w:t>
      </w:r>
      <w:r w:rsidRPr="000D104C">
        <w:rPr>
          <w:rFonts w:ascii="Cambria" w:hAnsi="Cambria" w:cs="Cambria"/>
          <w:spacing w:val="-1"/>
          <w:sz w:val="24"/>
          <w:szCs w:val="24"/>
        </w:rPr>
        <w:t>и</w:t>
      </w:r>
      <w:r w:rsidRPr="000D104C">
        <w:rPr>
          <w:rFonts w:ascii="Cambria" w:hAnsi="Cambria" w:cs="Cambria"/>
          <w:sz w:val="24"/>
          <w:szCs w:val="24"/>
        </w:rPr>
        <w:t xml:space="preserve">х </w:t>
      </w:r>
      <w:r w:rsidRPr="000D104C">
        <w:rPr>
          <w:rFonts w:ascii="Cambria" w:hAnsi="Cambria" w:cs="Cambria"/>
          <w:spacing w:val="-1"/>
          <w:sz w:val="24"/>
          <w:szCs w:val="24"/>
        </w:rPr>
        <w:t>и</w:t>
      </w:r>
      <w:r w:rsidRPr="000D104C">
        <w:rPr>
          <w:rFonts w:ascii="Cambria" w:hAnsi="Cambria" w:cs="Cambria"/>
          <w:sz w:val="24"/>
          <w:szCs w:val="24"/>
        </w:rPr>
        <w:t>с</w:t>
      </w:r>
      <w:r w:rsidRPr="000D104C">
        <w:rPr>
          <w:rFonts w:ascii="Cambria" w:hAnsi="Cambria" w:cs="Cambria"/>
          <w:spacing w:val="1"/>
          <w:sz w:val="24"/>
          <w:szCs w:val="24"/>
        </w:rPr>
        <w:t>п</w:t>
      </w:r>
      <w:r w:rsidRPr="000D104C">
        <w:rPr>
          <w:rFonts w:ascii="Cambria" w:hAnsi="Cambria" w:cs="Cambria"/>
          <w:spacing w:val="-1"/>
          <w:sz w:val="24"/>
          <w:szCs w:val="24"/>
        </w:rPr>
        <w:t>и</w:t>
      </w:r>
      <w:r w:rsidRPr="000D104C">
        <w:rPr>
          <w:rFonts w:ascii="Cambria" w:hAnsi="Cambria" w:cs="Cambria"/>
          <w:spacing w:val="3"/>
          <w:sz w:val="24"/>
          <w:szCs w:val="24"/>
        </w:rPr>
        <w:t>т</w:t>
      </w:r>
      <w:r w:rsidRPr="000D104C">
        <w:rPr>
          <w:rFonts w:ascii="Cambria" w:hAnsi="Cambria" w:cs="Cambria"/>
          <w:sz w:val="24"/>
          <w:szCs w:val="24"/>
        </w:rPr>
        <w:t xml:space="preserve">а 10,00 и </w:t>
      </w:r>
      <w:r w:rsidRPr="000D104C">
        <w:rPr>
          <w:rFonts w:ascii="Cambria" w:hAnsi="Cambria" w:cs="Cambria"/>
          <w:spacing w:val="-3"/>
          <w:sz w:val="24"/>
          <w:szCs w:val="24"/>
        </w:rPr>
        <w:t>о</w:t>
      </w:r>
      <w:r w:rsidRPr="000D104C">
        <w:rPr>
          <w:rFonts w:ascii="Cambria" w:hAnsi="Cambria" w:cs="Cambria"/>
          <w:sz w:val="24"/>
          <w:szCs w:val="24"/>
        </w:rPr>
        <w:t>дбр</w:t>
      </w:r>
      <w:r w:rsidRPr="000D104C">
        <w:rPr>
          <w:rFonts w:ascii="Cambria" w:hAnsi="Cambria" w:cs="Cambria"/>
          <w:spacing w:val="1"/>
          <w:sz w:val="24"/>
          <w:szCs w:val="24"/>
        </w:rPr>
        <w:t>а</w:t>
      </w:r>
      <w:r w:rsidRPr="000D104C">
        <w:rPr>
          <w:rFonts w:ascii="Cambria" w:hAnsi="Cambria" w:cs="Cambria"/>
          <w:spacing w:val="-1"/>
          <w:sz w:val="24"/>
          <w:szCs w:val="24"/>
        </w:rPr>
        <w:t>ном завршног</w:t>
      </w:r>
      <w:r w:rsidRPr="000D104C">
        <w:rPr>
          <w:rFonts w:ascii="Cambria" w:hAnsi="Cambria" w:cs="Cambria"/>
          <w:sz w:val="24"/>
          <w:szCs w:val="24"/>
        </w:rPr>
        <w:t xml:space="preserve"> мас</w:t>
      </w:r>
      <w:r w:rsidRPr="000D104C">
        <w:rPr>
          <w:rFonts w:ascii="Cambria" w:hAnsi="Cambria" w:cs="Cambria"/>
          <w:spacing w:val="-1"/>
          <w:sz w:val="24"/>
          <w:szCs w:val="24"/>
        </w:rPr>
        <w:t>т</w:t>
      </w:r>
      <w:r w:rsidRPr="000D104C">
        <w:rPr>
          <w:rFonts w:ascii="Cambria" w:hAnsi="Cambria" w:cs="Cambria"/>
          <w:sz w:val="24"/>
          <w:szCs w:val="24"/>
        </w:rPr>
        <w:t xml:space="preserve">ер рад: </w:t>
      </w:r>
      <w:r w:rsidRPr="000D104C">
        <w:rPr>
          <w:rFonts w:ascii="Cambria" w:hAnsi="Cambria" w:cs="Cambria"/>
          <w:i/>
          <w:iCs/>
          <w:sz w:val="24"/>
          <w:szCs w:val="24"/>
        </w:rPr>
        <w:t>„Књижевне новине“ о југословенсту и слободи стваралаштва (1980–1984).</w:t>
      </w:r>
      <w:r w:rsidRPr="000D104C">
        <w:rPr>
          <w:rFonts w:ascii="Cambria" w:hAnsi="Cambria" w:cs="Cambria"/>
          <w:color w:val="000009"/>
          <w:spacing w:val="-1"/>
          <w:sz w:val="24"/>
          <w:szCs w:val="24"/>
        </w:rPr>
        <w:t xml:space="preserve"> </w:t>
      </w:r>
      <w:r w:rsidRPr="000D104C">
        <w:rPr>
          <w:rFonts w:ascii="Cambria" w:hAnsi="Cambria" w:cs="Cambria"/>
          <w:sz w:val="24"/>
          <w:szCs w:val="24"/>
        </w:rPr>
        <w:t>Академске 2</w:t>
      </w:r>
      <w:r w:rsidRPr="000D104C">
        <w:rPr>
          <w:rFonts w:ascii="Cambria" w:hAnsi="Cambria" w:cs="Cambria"/>
          <w:spacing w:val="-2"/>
          <w:sz w:val="24"/>
          <w:szCs w:val="24"/>
        </w:rPr>
        <w:t>0</w:t>
      </w:r>
      <w:r w:rsidRPr="000D104C">
        <w:rPr>
          <w:rFonts w:ascii="Cambria" w:hAnsi="Cambria" w:cs="Cambria"/>
          <w:spacing w:val="-8"/>
          <w:sz w:val="24"/>
          <w:szCs w:val="24"/>
        </w:rPr>
        <w:t>1</w:t>
      </w:r>
      <w:r w:rsidRPr="000D104C">
        <w:rPr>
          <w:rFonts w:ascii="Cambria" w:hAnsi="Cambria" w:cs="Cambria"/>
          <w:sz w:val="24"/>
          <w:szCs w:val="24"/>
        </w:rPr>
        <w:t>8</w:t>
      </w:r>
      <w:r w:rsidRPr="000D104C">
        <w:rPr>
          <w:rFonts w:ascii="Cambria" w:hAnsi="Cambria" w:cs="Cambria"/>
          <w:spacing w:val="-1"/>
          <w:sz w:val="24"/>
          <w:szCs w:val="24"/>
        </w:rPr>
        <w:t>/</w:t>
      </w:r>
      <w:r w:rsidRPr="000D104C">
        <w:rPr>
          <w:rFonts w:ascii="Cambria" w:hAnsi="Cambria" w:cs="Cambria"/>
          <w:sz w:val="24"/>
          <w:szCs w:val="24"/>
        </w:rPr>
        <w:t xml:space="preserve">19 године, </w:t>
      </w:r>
      <w:r w:rsidRPr="000D104C">
        <w:rPr>
          <w:rFonts w:ascii="Cambria" w:hAnsi="Cambria" w:cs="Cambria"/>
          <w:spacing w:val="-1"/>
          <w:sz w:val="24"/>
          <w:szCs w:val="24"/>
        </w:rPr>
        <w:t>н</w:t>
      </w:r>
      <w:r w:rsidRPr="000D104C">
        <w:rPr>
          <w:rFonts w:ascii="Cambria" w:hAnsi="Cambria" w:cs="Cambria"/>
          <w:sz w:val="24"/>
          <w:szCs w:val="24"/>
        </w:rPr>
        <w:t>а истом Фа</w:t>
      </w:r>
      <w:r w:rsidRPr="000D104C">
        <w:rPr>
          <w:rFonts w:ascii="Cambria" w:hAnsi="Cambria" w:cs="Cambria"/>
          <w:spacing w:val="-5"/>
          <w:sz w:val="24"/>
          <w:szCs w:val="24"/>
        </w:rPr>
        <w:t>к</w:t>
      </w:r>
      <w:r w:rsidRPr="000D104C">
        <w:rPr>
          <w:rFonts w:ascii="Cambria" w:hAnsi="Cambria" w:cs="Cambria"/>
          <w:spacing w:val="-10"/>
          <w:sz w:val="24"/>
          <w:szCs w:val="24"/>
        </w:rPr>
        <w:t>у</w:t>
      </w:r>
      <w:r w:rsidRPr="000D104C">
        <w:rPr>
          <w:rFonts w:ascii="Cambria" w:hAnsi="Cambria" w:cs="Cambria"/>
          <w:sz w:val="24"/>
          <w:szCs w:val="24"/>
        </w:rPr>
        <w:t>л</w:t>
      </w:r>
      <w:r w:rsidRPr="000D104C">
        <w:rPr>
          <w:rFonts w:ascii="Cambria" w:hAnsi="Cambria" w:cs="Cambria"/>
          <w:spacing w:val="-1"/>
          <w:sz w:val="24"/>
          <w:szCs w:val="24"/>
        </w:rPr>
        <w:t>т</w:t>
      </w:r>
      <w:r w:rsidRPr="000D104C">
        <w:rPr>
          <w:rFonts w:ascii="Cambria" w:hAnsi="Cambria" w:cs="Cambria"/>
          <w:spacing w:val="1"/>
          <w:sz w:val="24"/>
          <w:szCs w:val="24"/>
        </w:rPr>
        <w:t>е</w:t>
      </w:r>
      <w:r w:rsidRPr="000D104C">
        <w:rPr>
          <w:rFonts w:ascii="Cambria" w:hAnsi="Cambria" w:cs="Cambria"/>
          <w:spacing w:val="-5"/>
          <w:sz w:val="24"/>
          <w:szCs w:val="24"/>
        </w:rPr>
        <w:t>т</w:t>
      </w:r>
      <w:r w:rsidRPr="000D104C">
        <w:rPr>
          <w:rFonts w:ascii="Cambria" w:hAnsi="Cambria" w:cs="Cambria"/>
          <w:sz w:val="24"/>
          <w:szCs w:val="24"/>
        </w:rPr>
        <w:t>у уписао је докторске студије историје, уз менторство на Катедри за историју Југославије.</w:t>
      </w:r>
    </w:p>
    <w:p w:rsidR="00B706F0" w:rsidRPr="000D104C" w:rsidRDefault="00B706F0" w:rsidP="000D104C">
      <w:pPr>
        <w:spacing w:after="0" w:line="360" w:lineRule="auto"/>
        <w:ind w:firstLine="720"/>
        <w:jc w:val="both"/>
        <w:rPr>
          <w:rFonts w:ascii="Cambria" w:hAnsi="Cambria" w:cs="Cambria"/>
          <w:color w:val="000009"/>
          <w:sz w:val="24"/>
          <w:szCs w:val="24"/>
        </w:rPr>
      </w:pPr>
      <w:r w:rsidRPr="000D104C">
        <w:rPr>
          <w:rFonts w:ascii="Cambria" w:hAnsi="Cambria" w:cs="Cambria"/>
          <w:color w:val="000009"/>
          <w:spacing w:val="-19"/>
          <w:sz w:val="24"/>
          <w:szCs w:val="24"/>
        </w:rPr>
        <w:t>Т</w:t>
      </w:r>
      <w:r w:rsidRPr="000D104C">
        <w:rPr>
          <w:rFonts w:ascii="Cambria" w:hAnsi="Cambria" w:cs="Cambria"/>
          <w:color w:val="000009"/>
          <w:sz w:val="24"/>
          <w:szCs w:val="24"/>
        </w:rPr>
        <w:t>о</w:t>
      </w:r>
      <w:r w:rsidRPr="000D104C">
        <w:rPr>
          <w:rFonts w:ascii="Cambria" w:hAnsi="Cambria" w:cs="Cambria"/>
          <w:color w:val="000009"/>
          <w:spacing w:val="-13"/>
          <w:sz w:val="24"/>
          <w:szCs w:val="24"/>
        </w:rPr>
        <w:t>к</w:t>
      </w:r>
      <w:r w:rsidRPr="000D104C">
        <w:rPr>
          <w:rFonts w:ascii="Cambria" w:hAnsi="Cambria" w:cs="Cambria"/>
          <w:color w:val="000009"/>
          <w:spacing w:val="-4"/>
          <w:sz w:val="24"/>
          <w:szCs w:val="24"/>
        </w:rPr>
        <w:t>о</w:t>
      </w:r>
      <w:r w:rsidRPr="000D104C">
        <w:rPr>
          <w:rFonts w:ascii="Cambria" w:hAnsi="Cambria" w:cs="Cambria"/>
          <w:color w:val="000009"/>
          <w:sz w:val="24"/>
          <w:szCs w:val="24"/>
        </w:rPr>
        <w:t>м основних студија б</w:t>
      </w:r>
      <w:r w:rsidRPr="000D104C">
        <w:rPr>
          <w:rFonts w:ascii="Cambria" w:hAnsi="Cambria" w:cs="Cambria"/>
          <w:color w:val="000009"/>
          <w:spacing w:val="-1"/>
          <w:sz w:val="24"/>
          <w:szCs w:val="24"/>
        </w:rPr>
        <w:t>и</w:t>
      </w:r>
      <w:r w:rsidRPr="000D104C">
        <w:rPr>
          <w:rFonts w:ascii="Cambria" w:hAnsi="Cambria" w:cs="Cambria"/>
          <w:color w:val="000009"/>
          <w:sz w:val="24"/>
          <w:szCs w:val="24"/>
        </w:rPr>
        <w:t xml:space="preserve">о </w:t>
      </w:r>
      <w:r w:rsidRPr="000D104C">
        <w:rPr>
          <w:rFonts w:ascii="Cambria" w:hAnsi="Cambria" w:cs="Cambria"/>
          <w:color w:val="000009"/>
          <w:spacing w:val="1"/>
          <w:sz w:val="24"/>
          <w:szCs w:val="24"/>
        </w:rPr>
        <w:t>је</w:t>
      </w:r>
      <w:r w:rsidRPr="000D104C">
        <w:rPr>
          <w:rFonts w:ascii="Cambria" w:hAnsi="Cambria" w:cs="Cambria"/>
          <w:color w:val="000009"/>
          <w:sz w:val="24"/>
          <w:szCs w:val="24"/>
        </w:rPr>
        <w:t xml:space="preserve"> </w:t>
      </w:r>
      <w:r w:rsidRPr="000D104C">
        <w:rPr>
          <w:rFonts w:ascii="Cambria" w:hAnsi="Cambria" w:cs="Cambria"/>
          <w:color w:val="000009"/>
          <w:spacing w:val="1"/>
          <w:sz w:val="24"/>
          <w:szCs w:val="24"/>
        </w:rPr>
        <w:t>с</w:t>
      </w:r>
      <w:r w:rsidRPr="000D104C">
        <w:rPr>
          <w:rFonts w:ascii="Cambria" w:hAnsi="Cambria" w:cs="Cambria"/>
          <w:color w:val="000009"/>
          <w:spacing w:val="-1"/>
          <w:sz w:val="24"/>
          <w:szCs w:val="24"/>
        </w:rPr>
        <w:t>тип</w:t>
      </w:r>
      <w:r w:rsidRPr="000D104C">
        <w:rPr>
          <w:rFonts w:ascii="Cambria" w:hAnsi="Cambria" w:cs="Cambria"/>
          <w:color w:val="000009"/>
          <w:spacing w:val="1"/>
          <w:sz w:val="24"/>
          <w:szCs w:val="24"/>
        </w:rPr>
        <w:t>е</w:t>
      </w:r>
      <w:r w:rsidRPr="000D104C">
        <w:rPr>
          <w:rFonts w:ascii="Cambria" w:hAnsi="Cambria" w:cs="Cambria"/>
          <w:color w:val="000009"/>
          <w:spacing w:val="-1"/>
          <w:sz w:val="24"/>
          <w:szCs w:val="24"/>
        </w:rPr>
        <w:t>н</w:t>
      </w:r>
      <w:r w:rsidRPr="000D104C">
        <w:rPr>
          <w:rFonts w:ascii="Cambria" w:hAnsi="Cambria" w:cs="Cambria"/>
          <w:color w:val="000009"/>
          <w:sz w:val="24"/>
          <w:szCs w:val="24"/>
        </w:rPr>
        <w:t>д</w:t>
      </w:r>
      <w:r w:rsidRPr="000D104C">
        <w:rPr>
          <w:rFonts w:ascii="Cambria" w:hAnsi="Cambria" w:cs="Cambria"/>
          <w:color w:val="000009"/>
          <w:spacing w:val="-1"/>
          <w:sz w:val="24"/>
          <w:szCs w:val="24"/>
        </w:rPr>
        <w:t>и</w:t>
      </w:r>
      <w:r w:rsidRPr="000D104C">
        <w:rPr>
          <w:rFonts w:ascii="Cambria" w:hAnsi="Cambria" w:cs="Cambria"/>
          <w:color w:val="000009"/>
          <w:spacing w:val="1"/>
          <w:sz w:val="24"/>
          <w:szCs w:val="24"/>
        </w:rPr>
        <w:t>ст</w:t>
      </w:r>
      <w:r w:rsidRPr="000D104C">
        <w:rPr>
          <w:rFonts w:ascii="Cambria" w:hAnsi="Cambria" w:cs="Cambria"/>
          <w:color w:val="000009"/>
          <w:sz w:val="24"/>
          <w:szCs w:val="24"/>
        </w:rPr>
        <w:t>а о</w:t>
      </w:r>
      <w:r w:rsidRPr="000D104C">
        <w:rPr>
          <w:rFonts w:ascii="Cambria" w:hAnsi="Cambria" w:cs="Cambria"/>
          <w:color w:val="000009"/>
          <w:spacing w:val="-1"/>
          <w:sz w:val="24"/>
          <w:szCs w:val="24"/>
        </w:rPr>
        <w:t>пш</w:t>
      </w:r>
      <w:r w:rsidRPr="000D104C">
        <w:rPr>
          <w:rFonts w:ascii="Cambria" w:hAnsi="Cambria" w:cs="Cambria"/>
          <w:color w:val="000009"/>
          <w:spacing w:val="1"/>
          <w:sz w:val="24"/>
          <w:szCs w:val="24"/>
        </w:rPr>
        <w:t>т</w:t>
      </w:r>
      <w:r w:rsidRPr="000D104C">
        <w:rPr>
          <w:rFonts w:ascii="Cambria" w:hAnsi="Cambria" w:cs="Cambria"/>
          <w:color w:val="000009"/>
          <w:spacing w:val="-1"/>
          <w:sz w:val="24"/>
          <w:szCs w:val="24"/>
        </w:rPr>
        <w:t>ин</w:t>
      </w:r>
      <w:r w:rsidRPr="000D104C">
        <w:rPr>
          <w:rFonts w:ascii="Cambria" w:hAnsi="Cambria" w:cs="Cambria"/>
          <w:color w:val="000009"/>
          <w:sz w:val="24"/>
          <w:szCs w:val="24"/>
        </w:rPr>
        <w:t xml:space="preserve">е </w:t>
      </w:r>
      <w:r w:rsidRPr="000D104C">
        <w:rPr>
          <w:rFonts w:ascii="Cambria" w:hAnsi="Cambria" w:cs="Cambria"/>
          <w:color w:val="000009"/>
          <w:spacing w:val="-22"/>
          <w:sz w:val="24"/>
          <w:szCs w:val="24"/>
        </w:rPr>
        <w:t>Младеновац</w:t>
      </w:r>
      <w:r w:rsidRPr="000D104C">
        <w:rPr>
          <w:rFonts w:ascii="Cambria" w:hAnsi="Cambria" w:cs="Cambria"/>
          <w:color w:val="000009"/>
          <w:sz w:val="24"/>
          <w:szCs w:val="24"/>
        </w:rPr>
        <w:t xml:space="preserve"> и </w:t>
      </w:r>
      <w:r w:rsidRPr="000D104C">
        <w:rPr>
          <w:rFonts w:ascii="Cambria" w:hAnsi="Cambria" w:cs="Cambria"/>
          <w:i/>
          <w:iCs/>
          <w:color w:val="000009"/>
          <w:spacing w:val="1"/>
          <w:sz w:val="24"/>
          <w:szCs w:val="24"/>
        </w:rPr>
        <w:t>Ф</w:t>
      </w:r>
      <w:r w:rsidRPr="000D104C">
        <w:rPr>
          <w:rFonts w:ascii="Cambria" w:hAnsi="Cambria" w:cs="Cambria"/>
          <w:i/>
          <w:iCs/>
          <w:color w:val="000009"/>
          <w:spacing w:val="-2"/>
          <w:sz w:val="24"/>
          <w:szCs w:val="24"/>
        </w:rPr>
        <w:t>о</w:t>
      </w:r>
      <w:r w:rsidRPr="000D104C">
        <w:rPr>
          <w:rFonts w:ascii="Cambria" w:hAnsi="Cambria" w:cs="Cambria"/>
          <w:i/>
          <w:iCs/>
          <w:color w:val="000009"/>
          <w:spacing w:val="1"/>
          <w:sz w:val="24"/>
          <w:szCs w:val="24"/>
        </w:rPr>
        <w:t>н</w:t>
      </w:r>
      <w:r w:rsidRPr="000D104C">
        <w:rPr>
          <w:rFonts w:ascii="Cambria" w:hAnsi="Cambria" w:cs="Cambria"/>
          <w:i/>
          <w:iCs/>
          <w:color w:val="000009"/>
          <w:sz w:val="24"/>
          <w:szCs w:val="24"/>
        </w:rPr>
        <w:t xml:space="preserve">да за </w:t>
      </w:r>
      <w:r w:rsidRPr="000D104C">
        <w:rPr>
          <w:rFonts w:ascii="Cambria" w:hAnsi="Cambria" w:cs="Cambria"/>
          <w:i/>
          <w:iCs/>
          <w:color w:val="000009"/>
          <w:spacing w:val="-1"/>
          <w:sz w:val="24"/>
          <w:szCs w:val="24"/>
        </w:rPr>
        <w:t>м</w:t>
      </w:r>
      <w:r w:rsidRPr="000D104C">
        <w:rPr>
          <w:rFonts w:ascii="Cambria" w:hAnsi="Cambria" w:cs="Cambria"/>
          <w:i/>
          <w:iCs/>
          <w:color w:val="000009"/>
          <w:spacing w:val="5"/>
          <w:sz w:val="24"/>
          <w:szCs w:val="24"/>
        </w:rPr>
        <w:t>л</w:t>
      </w:r>
      <w:r w:rsidRPr="000D104C">
        <w:rPr>
          <w:rFonts w:ascii="Cambria" w:hAnsi="Cambria" w:cs="Cambria"/>
          <w:i/>
          <w:iCs/>
          <w:color w:val="000009"/>
          <w:spacing w:val="-5"/>
          <w:sz w:val="24"/>
          <w:szCs w:val="24"/>
          <w:lang w:val="sr-Cyrl-CS"/>
        </w:rPr>
        <w:t>а</w:t>
      </w:r>
      <w:r w:rsidRPr="000D104C">
        <w:rPr>
          <w:rFonts w:ascii="Cambria" w:hAnsi="Cambria" w:cs="Cambria"/>
          <w:i/>
          <w:iCs/>
          <w:color w:val="000009"/>
          <w:spacing w:val="2"/>
          <w:sz w:val="24"/>
          <w:szCs w:val="24"/>
        </w:rPr>
        <w:t>д</w:t>
      </w:r>
      <w:r w:rsidRPr="000D104C">
        <w:rPr>
          <w:rFonts w:ascii="Cambria" w:hAnsi="Cambria" w:cs="Cambria"/>
          <w:i/>
          <w:iCs/>
          <w:color w:val="000009"/>
          <w:sz w:val="24"/>
          <w:szCs w:val="24"/>
        </w:rPr>
        <w:t xml:space="preserve">е </w:t>
      </w:r>
      <w:r w:rsidRPr="000D104C">
        <w:rPr>
          <w:rFonts w:ascii="Cambria" w:hAnsi="Cambria" w:cs="Cambria"/>
          <w:i/>
          <w:iCs/>
          <w:color w:val="000009"/>
          <w:spacing w:val="2"/>
          <w:sz w:val="24"/>
          <w:szCs w:val="24"/>
        </w:rPr>
        <w:t>т</w:t>
      </w:r>
      <w:r w:rsidRPr="000D104C">
        <w:rPr>
          <w:rFonts w:ascii="Cambria" w:hAnsi="Cambria" w:cs="Cambria"/>
          <w:i/>
          <w:iCs/>
          <w:color w:val="000009"/>
          <w:sz w:val="24"/>
          <w:szCs w:val="24"/>
        </w:rPr>
        <w:t>а</w:t>
      </w:r>
      <w:r w:rsidRPr="000D104C">
        <w:rPr>
          <w:rFonts w:ascii="Cambria" w:hAnsi="Cambria" w:cs="Cambria"/>
          <w:i/>
          <w:iCs/>
          <w:color w:val="000009"/>
          <w:spacing w:val="7"/>
          <w:sz w:val="24"/>
          <w:szCs w:val="24"/>
        </w:rPr>
        <w:t>л</w:t>
      </w:r>
      <w:r w:rsidRPr="000D104C">
        <w:rPr>
          <w:rFonts w:ascii="Cambria" w:hAnsi="Cambria" w:cs="Cambria"/>
          <w:i/>
          <w:iCs/>
          <w:color w:val="000009"/>
          <w:sz w:val="24"/>
          <w:szCs w:val="24"/>
        </w:rPr>
        <w:t>е</w:t>
      </w:r>
      <w:r w:rsidRPr="000D104C">
        <w:rPr>
          <w:rFonts w:ascii="Cambria" w:hAnsi="Cambria" w:cs="Cambria"/>
          <w:i/>
          <w:iCs/>
          <w:color w:val="000009"/>
          <w:spacing w:val="-1"/>
          <w:sz w:val="24"/>
          <w:szCs w:val="24"/>
        </w:rPr>
        <w:t>н</w:t>
      </w:r>
      <w:r w:rsidRPr="000D104C">
        <w:rPr>
          <w:rFonts w:ascii="Cambria" w:hAnsi="Cambria" w:cs="Cambria"/>
          <w:i/>
          <w:iCs/>
          <w:color w:val="000009"/>
          <w:sz w:val="24"/>
          <w:szCs w:val="24"/>
        </w:rPr>
        <w:t xml:space="preserve">те – </w:t>
      </w:r>
      <w:r w:rsidRPr="000D104C">
        <w:rPr>
          <w:rFonts w:ascii="Cambria" w:hAnsi="Cambria" w:cs="Cambria"/>
          <w:i/>
          <w:iCs/>
          <w:color w:val="000009"/>
          <w:spacing w:val="-1"/>
          <w:sz w:val="24"/>
          <w:szCs w:val="24"/>
        </w:rPr>
        <w:t>Д</w:t>
      </w:r>
      <w:r w:rsidRPr="000D104C">
        <w:rPr>
          <w:rFonts w:ascii="Cambria" w:hAnsi="Cambria" w:cs="Cambria"/>
          <w:i/>
          <w:iCs/>
          <w:color w:val="000009"/>
          <w:sz w:val="24"/>
          <w:szCs w:val="24"/>
        </w:rPr>
        <w:t>осите</w:t>
      </w:r>
      <w:r w:rsidRPr="000D104C">
        <w:rPr>
          <w:rFonts w:ascii="Cambria" w:hAnsi="Cambria" w:cs="Cambria"/>
          <w:i/>
          <w:iCs/>
          <w:color w:val="000009"/>
          <w:spacing w:val="-1"/>
          <w:sz w:val="24"/>
          <w:szCs w:val="24"/>
        </w:rPr>
        <w:t>ј</w:t>
      </w:r>
      <w:r w:rsidRPr="000D104C">
        <w:rPr>
          <w:rFonts w:ascii="Cambria" w:hAnsi="Cambria" w:cs="Cambria"/>
          <w:i/>
          <w:iCs/>
          <w:color w:val="000009"/>
          <w:sz w:val="24"/>
          <w:szCs w:val="24"/>
        </w:rPr>
        <w:t>а</w:t>
      </w:r>
      <w:r w:rsidRPr="000D104C">
        <w:rPr>
          <w:rFonts w:ascii="Cambria" w:hAnsi="Cambria" w:cs="Cambria"/>
          <w:color w:val="000009"/>
          <w:sz w:val="24"/>
          <w:szCs w:val="24"/>
        </w:rPr>
        <w:t xml:space="preserve"> М</w:t>
      </w:r>
      <w:r w:rsidRPr="000D104C">
        <w:rPr>
          <w:rFonts w:ascii="Cambria" w:hAnsi="Cambria" w:cs="Cambria"/>
          <w:color w:val="000009"/>
          <w:spacing w:val="-1"/>
          <w:sz w:val="24"/>
          <w:szCs w:val="24"/>
        </w:rPr>
        <w:t>ини</w:t>
      </w:r>
      <w:r w:rsidRPr="000D104C">
        <w:rPr>
          <w:rFonts w:ascii="Cambria" w:hAnsi="Cambria" w:cs="Cambria"/>
          <w:color w:val="000009"/>
          <w:spacing w:val="1"/>
          <w:sz w:val="24"/>
          <w:szCs w:val="24"/>
        </w:rPr>
        <w:t>ста</w:t>
      </w:r>
      <w:r w:rsidRPr="000D104C">
        <w:rPr>
          <w:rFonts w:ascii="Cambria" w:hAnsi="Cambria" w:cs="Cambria"/>
          <w:color w:val="000009"/>
          <w:sz w:val="24"/>
          <w:szCs w:val="24"/>
        </w:rPr>
        <w:t>рс</w:t>
      </w:r>
      <w:r w:rsidRPr="000D104C">
        <w:rPr>
          <w:rFonts w:ascii="Cambria" w:hAnsi="Cambria" w:cs="Cambria"/>
          <w:color w:val="000009"/>
          <w:spacing w:val="-1"/>
          <w:sz w:val="24"/>
          <w:szCs w:val="24"/>
        </w:rPr>
        <w:t>тв</w:t>
      </w:r>
      <w:r w:rsidRPr="000D104C">
        <w:rPr>
          <w:rFonts w:ascii="Cambria" w:hAnsi="Cambria" w:cs="Cambria"/>
          <w:color w:val="000009"/>
          <w:sz w:val="24"/>
          <w:szCs w:val="24"/>
        </w:rPr>
        <w:t xml:space="preserve">а </w:t>
      </w:r>
      <w:r w:rsidRPr="000D104C">
        <w:rPr>
          <w:rFonts w:ascii="Cambria" w:hAnsi="Cambria" w:cs="Cambria"/>
          <w:color w:val="000009"/>
          <w:spacing w:val="-1"/>
          <w:sz w:val="24"/>
          <w:szCs w:val="24"/>
        </w:rPr>
        <w:t xml:space="preserve">омладине и спорта </w:t>
      </w:r>
      <w:r w:rsidRPr="000D104C">
        <w:rPr>
          <w:rFonts w:ascii="Cambria" w:hAnsi="Cambria" w:cs="Cambria"/>
          <w:color w:val="000009"/>
          <w:spacing w:val="-3"/>
          <w:sz w:val="24"/>
          <w:szCs w:val="24"/>
        </w:rPr>
        <w:t>Р</w:t>
      </w:r>
      <w:r w:rsidRPr="000D104C">
        <w:rPr>
          <w:rFonts w:ascii="Cambria" w:hAnsi="Cambria" w:cs="Cambria"/>
          <w:color w:val="000009"/>
          <w:sz w:val="24"/>
          <w:szCs w:val="24"/>
        </w:rPr>
        <w:t>е</w:t>
      </w:r>
      <w:r w:rsidRPr="000D104C">
        <w:rPr>
          <w:rFonts w:ascii="Cambria" w:hAnsi="Cambria" w:cs="Cambria"/>
          <w:color w:val="000009"/>
          <w:spacing w:val="-1"/>
          <w:sz w:val="24"/>
          <w:szCs w:val="24"/>
        </w:rPr>
        <w:t>п</w:t>
      </w:r>
      <w:r w:rsidRPr="000D104C">
        <w:rPr>
          <w:rFonts w:ascii="Cambria" w:hAnsi="Cambria" w:cs="Cambria"/>
          <w:color w:val="000009"/>
          <w:spacing w:val="-4"/>
          <w:sz w:val="24"/>
          <w:szCs w:val="24"/>
        </w:rPr>
        <w:t>у</w:t>
      </w:r>
      <w:r w:rsidRPr="000D104C">
        <w:rPr>
          <w:rFonts w:ascii="Cambria" w:hAnsi="Cambria" w:cs="Cambria"/>
          <w:color w:val="000009"/>
          <w:spacing w:val="-6"/>
          <w:sz w:val="24"/>
          <w:szCs w:val="24"/>
        </w:rPr>
        <w:t>б</w:t>
      </w:r>
      <w:r w:rsidRPr="000D104C">
        <w:rPr>
          <w:rFonts w:ascii="Cambria" w:hAnsi="Cambria" w:cs="Cambria"/>
          <w:color w:val="000009"/>
          <w:sz w:val="24"/>
          <w:szCs w:val="24"/>
        </w:rPr>
        <w:t>л</w:t>
      </w:r>
      <w:r w:rsidRPr="000D104C">
        <w:rPr>
          <w:rFonts w:ascii="Cambria" w:hAnsi="Cambria" w:cs="Cambria"/>
          <w:color w:val="000009"/>
          <w:spacing w:val="1"/>
          <w:sz w:val="24"/>
          <w:szCs w:val="24"/>
        </w:rPr>
        <w:t>и</w:t>
      </w:r>
      <w:r w:rsidRPr="000D104C">
        <w:rPr>
          <w:rFonts w:ascii="Cambria" w:hAnsi="Cambria" w:cs="Cambria"/>
          <w:color w:val="000009"/>
          <w:spacing w:val="-7"/>
          <w:sz w:val="24"/>
          <w:szCs w:val="24"/>
        </w:rPr>
        <w:t>к</w:t>
      </w:r>
      <w:r w:rsidRPr="000D104C">
        <w:rPr>
          <w:rFonts w:ascii="Cambria" w:hAnsi="Cambria" w:cs="Cambria"/>
          <w:color w:val="000009"/>
          <w:sz w:val="24"/>
          <w:szCs w:val="24"/>
        </w:rPr>
        <w:t>е Срб</w:t>
      </w:r>
      <w:r w:rsidRPr="000D104C">
        <w:rPr>
          <w:rFonts w:ascii="Cambria" w:hAnsi="Cambria" w:cs="Cambria"/>
          <w:color w:val="000009"/>
          <w:spacing w:val="1"/>
          <w:sz w:val="24"/>
          <w:szCs w:val="24"/>
        </w:rPr>
        <w:t>и</w:t>
      </w:r>
      <w:r w:rsidRPr="000D104C">
        <w:rPr>
          <w:rFonts w:ascii="Cambria" w:hAnsi="Cambria" w:cs="Cambria"/>
          <w:color w:val="000009"/>
          <w:spacing w:val="-1"/>
          <w:sz w:val="24"/>
          <w:szCs w:val="24"/>
        </w:rPr>
        <w:t>ј</w:t>
      </w:r>
      <w:r w:rsidRPr="000D104C">
        <w:rPr>
          <w:rFonts w:ascii="Cambria" w:hAnsi="Cambria" w:cs="Cambria"/>
          <w:color w:val="000009"/>
          <w:sz w:val="24"/>
          <w:szCs w:val="24"/>
        </w:rPr>
        <w:t>e, а од уписа докторских студија три је године био стипендиста М</w:t>
      </w:r>
      <w:r w:rsidRPr="000D104C">
        <w:rPr>
          <w:rFonts w:ascii="Cambria" w:hAnsi="Cambria" w:cs="Cambria"/>
          <w:color w:val="000009"/>
          <w:spacing w:val="-1"/>
          <w:sz w:val="24"/>
          <w:szCs w:val="24"/>
        </w:rPr>
        <w:t>ини</w:t>
      </w:r>
      <w:r w:rsidRPr="000D104C">
        <w:rPr>
          <w:rFonts w:ascii="Cambria" w:hAnsi="Cambria" w:cs="Cambria"/>
          <w:color w:val="000009"/>
          <w:spacing w:val="1"/>
          <w:sz w:val="24"/>
          <w:szCs w:val="24"/>
        </w:rPr>
        <w:t>ста</w:t>
      </w:r>
      <w:r w:rsidRPr="000D104C">
        <w:rPr>
          <w:rFonts w:ascii="Cambria" w:hAnsi="Cambria" w:cs="Cambria"/>
          <w:color w:val="000009"/>
          <w:sz w:val="24"/>
          <w:szCs w:val="24"/>
        </w:rPr>
        <w:t>рс</w:t>
      </w:r>
      <w:r w:rsidRPr="000D104C">
        <w:rPr>
          <w:rFonts w:ascii="Cambria" w:hAnsi="Cambria" w:cs="Cambria"/>
          <w:color w:val="000009"/>
          <w:spacing w:val="-1"/>
          <w:sz w:val="24"/>
          <w:szCs w:val="24"/>
        </w:rPr>
        <w:t>тв</w:t>
      </w:r>
      <w:r w:rsidRPr="000D104C">
        <w:rPr>
          <w:rFonts w:ascii="Cambria" w:hAnsi="Cambria" w:cs="Cambria"/>
          <w:color w:val="000009"/>
          <w:sz w:val="24"/>
          <w:szCs w:val="24"/>
        </w:rPr>
        <w:t xml:space="preserve">а </w:t>
      </w:r>
      <w:r w:rsidRPr="000D104C">
        <w:rPr>
          <w:rFonts w:ascii="Cambria" w:hAnsi="Cambria" w:cs="Cambria"/>
          <w:color w:val="000009"/>
          <w:spacing w:val="-1"/>
          <w:sz w:val="24"/>
          <w:szCs w:val="24"/>
        </w:rPr>
        <w:t>п</w:t>
      </w:r>
      <w:r w:rsidRPr="000D104C">
        <w:rPr>
          <w:rFonts w:ascii="Cambria" w:hAnsi="Cambria" w:cs="Cambria"/>
          <w:color w:val="000009"/>
          <w:sz w:val="24"/>
          <w:szCs w:val="24"/>
        </w:rPr>
        <w:t>р</w:t>
      </w:r>
      <w:r w:rsidRPr="000D104C">
        <w:rPr>
          <w:rFonts w:ascii="Cambria" w:hAnsi="Cambria" w:cs="Cambria"/>
          <w:color w:val="000009"/>
          <w:spacing w:val="6"/>
          <w:sz w:val="24"/>
          <w:szCs w:val="24"/>
        </w:rPr>
        <w:t>о</w:t>
      </w:r>
      <w:r w:rsidRPr="000D104C">
        <w:rPr>
          <w:rFonts w:ascii="Cambria" w:hAnsi="Cambria" w:cs="Cambria"/>
          <w:color w:val="000009"/>
          <w:sz w:val="24"/>
          <w:szCs w:val="24"/>
        </w:rPr>
        <w:t>с</w:t>
      </w:r>
      <w:r w:rsidRPr="000D104C">
        <w:rPr>
          <w:rFonts w:ascii="Cambria" w:hAnsi="Cambria" w:cs="Cambria"/>
          <w:color w:val="000009"/>
          <w:spacing w:val="-1"/>
          <w:sz w:val="24"/>
          <w:szCs w:val="24"/>
        </w:rPr>
        <w:t>в</w:t>
      </w:r>
      <w:r w:rsidRPr="000D104C">
        <w:rPr>
          <w:rFonts w:ascii="Cambria" w:hAnsi="Cambria" w:cs="Cambria"/>
          <w:color w:val="000009"/>
          <w:sz w:val="24"/>
          <w:szCs w:val="24"/>
        </w:rPr>
        <w:t>е</w:t>
      </w:r>
      <w:r w:rsidRPr="000D104C">
        <w:rPr>
          <w:rFonts w:ascii="Cambria" w:hAnsi="Cambria" w:cs="Cambria"/>
          <w:color w:val="000009"/>
          <w:spacing w:val="1"/>
          <w:sz w:val="24"/>
          <w:szCs w:val="24"/>
        </w:rPr>
        <w:t>т</w:t>
      </w:r>
      <w:r w:rsidRPr="000D104C">
        <w:rPr>
          <w:rFonts w:ascii="Cambria" w:hAnsi="Cambria" w:cs="Cambria"/>
          <w:color w:val="000009"/>
          <w:sz w:val="24"/>
          <w:szCs w:val="24"/>
        </w:rPr>
        <w:t>е.</w:t>
      </w:r>
    </w:p>
    <w:p w:rsidR="00B706F0" w:rsidRPr="000D104C" w:rsidRDefault="00B706F0" w:rsidP="000D104C">
      <w:pPr>
        <w:spacing w:after="0" w:line="360" w:lineRule="auto"/>
        <w:ind w:firstLine="720"/>
        <w:jc w:val="both"/>
        <w:rPr>
          <w:rFonts w:ascii="Cambria" w:hAnsi="Cambria" w:cs="Cambria"/>
          <w:color w:val="000009"/>
          <w:sz w:val="24"/>
          <w:szCs w:val="24"/>
        </w:rPr>
      </w:pPr>
      <w:r w:rsidRPr="000D104C">
        <w:rPr>
          <w:rFonts w:ascii="Cambria" w:hAnsi="Cambria" w:cs="Cambria"/>
          <w:color w:val="000009"/>
          <w:sz w:val="24"/>
          <w:szCs w:val="24"/>
        </w:rPr>
        <w:t>Служи се енглеским и руским језиком.</w:t>
      </w:r>
    </w:p>
    <w:p w:rsidR="00B706F0" w:rsidRPr="000D104C" w:rsidRDefault="00B706F0" w:rsidP="000D104C">
      <w:pPr>
        <w:spacing w:after="0" w:line="360" w:lineRule="auto"/>
        <w:ind w:firstLine="720"/>
        <w:jc w:val="both"/>
        <w:rPr>
          <w:rFonts w:ascii="Cambria" w:hAnsi="Cambria" w:cs="Cambria"/>
          <w:color w:val="000009"/>
          <w:sz w:val="24"/>
          <w:szCs w:val="24"/>
        </w:rPr>
      </w:pPr>
      <w:r w:rsidRPr="000D104C">
        <w:rPr>
          <w:rFonts w:ascii="Cambria" w:hAnsi="Cambria" w:cs="Cambria"/>
          <w:color w:val="000009"/>
          <w:sz w:val="24"/>
          <w:szCs w:val="24"/>
        </w:rPr>
        <w:t xml:space="preserve">До сада је објавио три научна рада: </w:t>
      </w:r>
    </w:p>
    <w:p w:rsidR="00B706F0" w:rsidRPr="000D104C" w:rsidRDefault="00B706F0" w:rsidP="000D104C">
      <w:pPr>
        <w:pStyle w:val="ListParagraph"/>
        <w:numPr>
          <w:ilvl w:val="0"/>
          <w:numId w:val="3"/>
        </w:numPr>
        <w:jc w:val="both"/>
        <w:rPr>
          <w:rFonts w:ascii="Cambria" w:hAnsi="Cambria" w:cs="Cambria"/>
          <w:sz w:val="24"/>
          <w:szCs w:val="24"/>
        </w:rPr>
      </w:pPr>
      <w:r w:rsidRPr="000D104C">
        <w:rPr>
          <w:rFonts w:ascii="Cambria" w:hAnsi="Cambria" w:cs="Cambria"/>
          <w:sz w:val="24"/>
          <w:szCs w:val="24"/>
        </w:rPr>
        <w:t xml:space="preserve">„Интелектуална опозиција у Југославији. Случај часописа </w:t>
      </w:r>
      <w:r w:rsidRPr="000D104C">
        <w:rPr>
          <w:rFonts w:ascii="Cambria" w:hAnsi="Cambria" w:cs="Cambria"/>
          <w:i/>
          <w:iCs/>
          <w:sz w:val="24"/>
          <w:szCs w:val="24"/>
        </w:rPr>
        <w:t>Јавност (1980/1981)</w:t>
      </w:r>
      <w:r w:rsidRPr="000D104C">
        <w:rPr>
          <w:rFonts w:ascii="Cambria" w:hAnsi="Cambria" w:cs="Cambria"/>
          <w:sz w:val="24"/>
          <w:szCs w:val="24"/>
        </w:rPr>
        <w:t xml:space="preserve">“, </w:t>
      </w:r>
      <w:r w:rsidRPr="000D104C">
        <w:rPr>
          <w:rFonts w:ascii="Cambria" w:hAnsi="Cambria" w:cs="Cambria"/>
          <w:i/>
          <w:iCs/>
          <w:sz w:val="24"/>
          <w:szCs w:val="24"/>
        </w:rPr>
        <w:t>Зборник Матице српске за историју</w:t>
      </w:r>
      <w:r w:rsidRPr="000D104C">
        <w:rPr>
          <w:rFonts w:ascii="Cambria" w:hAnsi="Cambria" w:cs="Cambria"/>
          <w:sz w:val="24"/>
          <w:szCs w:val="24"/>
        </w:rPr>
        <w:t>, 98, бр. 2 /2018, стр. 105–116.</w:t>
      </w:r>
    </w:p>
    <w:p w:rsidR="00B706F0" w:rsidRPr="000D104C" w:rsidRDefault="00B706F0" w:rsidP="000D104C">
      <w:pPr>
        <w:pStyle w:val="ListParagraph"/>
        <w:numPr>
          <w:ilvl w:val="0"/>
          <w:numId w:val="3"/>
        </w:numPr>
        <w:jc w:val="both"/>
        <w:rPr>
          <w:rFonts w:ascii="Cambria" w:hAnsi="Cambria" w:cs="Cambria"/>
          <w:sz w:val="24"/>
          <w:szCs w:val="24"/>
        </w:rPr>
      </w:pPr>
      <w:r w:rsidRPr="000D104C">
        <w:rPr>
          <w:rFonts w:ascii="Cambria" w:hAnsi="Cambria" w:cs="Cambria"/>
          <w:sz w:val="24"/>
          <w:szCs w:val="24"/>
        </w:rPr>
        <w:t xml:space="preserve"> </w:t>
      </w:r>
      <w:r w:rsidRPr="000D104C">
        <w:rPr>
          <w:rFonts w:ascii="Cambria" w:eastAsia="Liberation Serif" w:hAnsi="Cambria" w:cs="Cambria"/>
          <w:sz w:val="24"/>
          <w:szCs w:val="24"/>
        </w:rPr>
        <w:t>„</w:t>
      </w:r>
      <w:r w:rsidRPr="000D104C">
        <w:rPr>
          <w:rFonts w:ascii="Cambria" w:hAnsi="Cambria" w:cs="Cambria"/>
          <w:sz w:val="24"/>
          <w:szCs w:val="24"/>
        </w:rPr>
        <w:t xml:space="preserve">Сарадници </w:t>
      </w:r>
      <w:r w:rsidRPr="000D104C">
        <w:rPr>
          <w:rFonts w:ascii="Cambria" w:hAnsi="Cambria" w:cs="Cambria"/>
          <w:i/>
          <w:iCs/>
          <w:sz w:val="24"/>
          <w:szCs w:val="24"/>
        </w:rPr>
        <w:t xml:space="preserve">Књижевних новина </w:t>
      </w:r>
      <w:r w:rsidRPr="000D104C">
        <w:rPr>
          <w:rFonts w:ascii="Cambria" w:hAnsi="Cambria" w:cs="Cambria"/>
          <w:sz w:val="24"/>
          <w:szCs w:val="24"/>
        </w:rPr>
        <w:t>о југословенству 1982. године. Прилог истраживању“,</w:t>
      </w:r>
      <w:r w:rsidRPr="000D104C">
        <w:rPr>
          <w:rFonts w:ascii="Cambria" w:hAnsi="Cambria" w:cs="Cambria"/>
          <w:sz w:val="24"/>
          <w:szCs w:val="24"/>
          <w:lang w:eastAsia="sr-Latn-CS"/>
        </w:rPr>
        <w:t xml:space="preserve"> </w:t>
      </w:r>
      <w:r w:rsidRPr="000D104C">
        <w:rPr>
          <w:rFonts w:ascii="Cambria" w:hAnsi="Cambria" w:cs="Cambria"/>
          <w:i/>
          <w:iCs/>
          <w:sz w:val="24"/>
          <w:szCs w:val="24"/>
          <w:lang w:eastAsia="sr-Latn-CS"/>
        </w:rPr>
        <w:t xml:space="preserve">Ksio, </w:t>
      </w:r>
      <w:r w:rsidRPr="000D104C">
        <w:rPr>
          <w:rFonts w:ascii="Cambria" w:hAnsi="Cambria" w:cs="Cambria"/>
          <w:sz w:val="24"/>
          <w:szCs w:val="24"/>
          <w:lang w:eastAsia="sr-Latn-CS"/>
        </w:rPr>
        <w:t>I, бр. 1/2018, стр. 114–131.</w:t>
      </w:r>
      <w:r w:rsidRPr="000D104C">
        <w:rPr>
          <w:rFonts w:ascii="Cambria" w:hAnsi="Cambria" w:cs="Cambria"/>
          <w:sz w:val="24"/>
          <w:szCs w:val="24"/>
        </w:rPr>
        <w:t xml:space="preserve"> </w:t>
      </w:r>
    </w:p>
    <w:p w:rsidR="00B706F0" w:rsidRPr="000D104C" w:rsidRDefault="00B706F0" w:rsidP="000D104C">
      <w:pPr>
        <w:pStyle w:val="ListParagraph"/>
        <w:numPr>
          <w:ilvl w:val="0"/>
          <w:numId w:val="3"/>
        </w:numPr>
        <w:jc w:val="both"/>
        <w:rPr>
          <w:rFonts w:ascii="Cambria" w:hAnsi="Cambria" w:cs="Cambria"/>
          <w:sz w:val="24"/>
          <w:szCs w:val="24"/>
        </w:rPr>
      </w:pPr>
      <w:r w:rsidRPr="000D104C">
        <w:rPr>
          <w:rFonts w:ascii="Cambria" w:hAnsi="Cambria" w:cs="Cambria"/>
          <w:sz w:val="24"/>
          <w:szCs w:val="24"/>
        </w:rPr>
        <w:t>„</w:t>
      </w:r>
      <w:r w:rsidRPr="000D104C">
        <w:rPr>
          <w:rFonts w:ascii="Cambria" w:hAnsi="Cambria" w:cs="Cambria"/>
          <w:i/>
          <w:iCs/>
          <w:sz w:val="24"/>
          <w:szCs w:val="24"/>
        </w:rPr>
        <w:t>Књижевне новине</w:t>
      </w:r>
      <w:r w:rsidRPr="000D104C">
        <w:rPr>
          <w:rFonts w:ascii="Cambria" w:hAnsi="Cambria" w:cs="Cambria"/>
          <w:sz w:val="24"/>
          <w:szCs w:val="24"/>
        </w:rPr>
        <w:t xml:space="preserve"> о југословенском заједништву и федерализму (1984–1986): отварање питања државног концепта“,</w:t>
      </w:r>
      <w:r w:rsidRPr="000D104C">
        <w:rPr>
          <w:rFonts w:ascii="Cambria" w:hAnsi="Cambria" w:cs="Cambria"/>
        </w:rPr>
        <w:t xml:space="preserve"> </w:t>
      </w:r>
      <w:r w:rsidRPr="000D104C">
        <w:rPr>
          <w:rFonts w:ascii="Cambria" w:hAnsi="Cambria" w:cs="Cambria"/>
          <w:i/>
          <w:iCs/>
          <w:sz w:val="24"/>
          <w:szCs w:val="24"/>
        </w:rPr>
        <w:t>Архив, часопис Архива Југославије</w:t>
      </w:r>
      <w:r w:rsidRPr="000D104C">
        <w:rPr>
          <w:rFonts w:ascii="Cambria" w:hAnsi="Cambria" w:cs="Cambria"/>
          <w:sz w:val="24"/>
          <w:szCs w:val="24"/>
        </w:rPr>
        <w:t xml:space="preserve">, </w:t>
      </w:r>
      <w:r>
        <w:rPr>
          <w:rFonts w:ascii="Cambria" w:hAnsi="Cambria" w:cs="Cambria"/>
          <w:sz w:val="24"/>
          <w:szCs w:val="24"/>
        </w:rPr>
        <w:t xml:space="preserve">год. </w:t>
      </w:r>
      <w:r w:rsidRPr="000D104C">
        <w:rPr>
          <w:rFonts w:ascii="Cambria" w:hAnsi="Cambria" w:cs="Cambria"/>
          <w:sz w:val="24"/>
          <w:szCs w:val="24"/>
        </w:rPr>
        <w:t>XXI, бр.</w:t>
      </w:r>
      <w:r>
        <w:rPr>
          <w:rFonts w:ascii="Cambria" w:hAnsi="Cambria" w:cs="Cambria"/>
          <w:sz w:val="24"/>
          <w:szCs w:val="24"/>
        </w:rPr>
        <w:t xml:space="preserve"> </w:t>
      </w:r>
      <w:r w:rsidRPr="000D104C">
        <w:rPr>
          <w:rFonts w:ascii="Cambria" w:hAnsi="Cambria" w:cs="Cambria"/>
          <w:sz w:val="24"/>
          <w:szCs w:val="24"/>
        </w:rPr>
        <w:t>1–2/2020, стр. 278–292.</w:t>
      </w:r>
    </w:p>
    <w:p w:rsidR="00B706F0" w:rsidRPr="000D104C" w:rsidRDefault="00B706F0" w:rsidP="000D104C">
      <w:pPr>
        <w:spacing w:after="0" w:line="360" w:lineRule="auto"/>
        <w:ind w:firstLine="720"/>
        <w:jc w:val="both"/>
        <w:rPr>
          <w:rFonts w:ascii="Cambria" w:hAnsi="Cambria" w:cs="Cambria"/>
          <w:sz w:val="24"/>
          <w:szCs w:val="24"/>
        </w:rPr>
      </w:pPr>
      <w:r w:rsidRPr="000D104C">
        <w:rPr>
          <w:rFonts w:ascii="Cambria" w:hAnsi="Cambria" w:cs="Cambria"/>
          <w:sz w:val="24"/>
          <w:szCs w:val="24"/>
        </w:rPr>
        <w:t xml:space="preserve">Осим тога, са рефератом „Берислав Поповић у културном, друштвеном и политичком контексту свог времена“, а у коауторству са Димитријем Млађеновићем, учествовао је на научном скупу </w:t>
      </w:r>
      <w:r w:rsidRPr="000D104C">
        <w:rPr>
          <w:rFonts w:ascii="Cambria" w:hAnsi="Cambria" w:cs="Cambria"/>
          <w:i/>
          <w:iCs/>
          <w:sz w:val="24"/>
          <w:szCs w:val="24"/>
        </w:rPr>
        <w:t xml:space="preserve">Дифракције композиторског, музичко-теоријског, педагошког и друштвено-културног стварања Берислава Поповића </w:t>
      </w:r>
      <w:r w:rsidRPr="000D104C">
        <w:rPr>
          <w:rFonts w:ascii="Cambria" w:hAnsi="Cambria" w:cs="Cambria"/>
          <w:sz w:val="24"/>
          <w:szCs w:val="24"/>
        </w:rPr>
        <w:t xml:space="preserve">у организацији Музиколошког друштва Србије и Факултета музичке уметности у Београду, одржаном у Београду 2021. године. </w:t>
      </w:r>
    </w:p>
    <w:p w:rsidR="00B706F0" w:rsidRPr="000D104C" w:rsidRDefault="00B706F0" w:rsidP="000D104C">
      <w:pPr>
        <w:spacing w:after="0" w:line="360" w:lineRule="auto"/>
        <w:ind w:firstLine="720"/>
        <w:jc w:val="both"/>
        <w:rPr>
          <w:rFonts w:ascii="Cambria" w:hAnsi="Cambria" w:cs="Cambria"/>
          <w:sz w:val="24"/>
          <w:szCs w:val="24"/>
          <w:lang w:eastAsia="sr-Latn-CS"/>
        </w:rPr>
      </w:pPr>
      <w:r w:rsidRPr="000D104C">
        <w:rPr>
          <w:rFonts w:ascii="Cambria" w:hAnsi="Cambria" w:cs="Cambria"/>
          <w:sz w:val="24"/>
          <w:szCs w:val="24"/>
          <w:lang w:eastAsia="sr-Latn-CS"/>
        </w:rPr>
        <w:t>Започевши научно-истраживачки рад, Александар Пушкаш се посветио проучавању новијих периода историје, првенствено годинама које су водиле ка распаду југословенске државе, а у том хронолошком оквиру појави опозиције, интелектуалне и политичке, њеном односу према проблемима нужне демократизације друштва, кризе социјализма, економских реформи и пораста национализма. Наведене теме су још увек потпуно нове и неистражене у српској историографији, будући да су се њима бавили тек понеки историчари и да су архивски извори, у складу са применом важећих прописа о коришћењу архивске грађе, постали доступни управо последњих година. Из тог разлога, о збивањима током 80-их година XX века махом је писано у мемоаристици и публицистици, а неупоредиво мање у историјској науци.</w:t>
      </w:r>
      <w:r w:rsidRPr="000D104C">
        <w:rPr>
          <w:rFonts w:ascii="Cambria" w:hAnsi="Cambria" w:cs="Cambria"/>
          <w:sz w:val="24"/>
          <w:szCs w:val="24"/>
          <w:lang w:val="sr-Cyrl-CS"/>
        </w:rPr>
        <w:t xml:space="preserve"> Приметни су и бројни радови, различитог карактера, настајали у иностранству, чији је поглед на распад југословенске државе махом испуњен неутемељеним тврдњама о пресудној одговорности српске интелектуалне елите, сматране главним узрочником појаве национализма у Југославији и подстрекивањем грађанског рата ради спречавања отцепљења југословенских република. Управо отуд, истраживања колеге Пушкаша сасвим су нова и оригинална.</w:t>
      </w:r>
    </w:p>
    <w:p w:rsidR="00B706F0" w:rsidRPr="000D104C" w:rsidRDefault="00B706F0" w:rsidP="000D104C">
      <w:pPr>
        <w:spacing w:after="0" w:line="360" w:lineRule="auto"/>
        <w:ind w:firstLine="720"/>
        <w:jc w:val="both"/>
        <w:rPr>
          <w:rFonts w:ascii="Cambria" w:hAnsi="Cambria" w:cs="Cambria"/>
          <w:sz w:val="24"/>
          <w:szCs w:val="24"/>
        </w:rPr>
      </w:pPr>
      <w:r w:rsidRPr="000D104C">
        <w:rPr>
          <w:rFonts w:ascii="Cambria" w:hAnsi="Cambria" w:cs="Cambria"/>
          <w:sz w:val="24"/>
          <w:szCs w:val="24"/>
        </w:rPr>
        <w:t xml:space="preserve">Предмет његове докторске дисертације, пријављене под насловом </w:t>
      </w:r>
      <w:r w:rsidRPr="000D104C">
        <w:rPr>
          <w:rFonts w:ascii="Cambria" w:hAnsi="Cambria" w:cs="Cambria"/>
          <w:i/>
          <w:iCs/>
          <w:sz w:val="24"/>
          <w:szCs w:val="24"/>
          <w:lang w:eastAsia="sr-Latn-CS"/>
        </w:rPr>
        <w:t>Београдска интелектуална опозиција и демократски изазови у Југославији (1980–1991)</w:t>
      </w:r>
      <w:r w:rsidRPr="000D104C">
        <w:rPr>
          <w:rFonts w:ascii="Cambria" w:hAnsi="Cambria" w:cs="Cambria"/>
          <w:sz w:val="24"/>
          <w:szCs w:val="24"/>
          <w:lang w:eastAsia="sr-Latn-CS"/>
        </w:rPr>
        <w:t>,</w:t>
      </w:r>
      <w:r w:rsidRPr="000D104C">
        <w:rPr>
          <w:rFonts w:ascii="Cambria" w:hAnsi="Cambria" w:cs="Cambria"/>
          <w:i/>
          <w:iCs/>
          <w:sz w:val="24"/>
          <w:szCs w:val="24"/>
          <w:lang w:eastAsia="sr-Latn-CS"/>
        </w:rPr>
        <w:t xml:space="preserve"> </w:t>
      </w:r>
      <w:r w:rsidRPr="000D104C">
        <w:rPr>
          <w:rFonts w:ascii="Cambria" w:hAnsi="Cambria" w:cs="Cambria"/>
          <w:sz w:val="24"/>
          <w:szCs w:val="24"/>
        </w:rPr>
        <w:t>чини развој београдске интелектуалне опозиције у контексту демократских изазова у Југославији од 1980. до 1991. године. Избор синтагме „београдска интелектуална опозиција“ захтева детаљније објашњење, с обзиром на то да може створити извесне недоумице. Под њом се подразумевају припадници београдске стваралачке интелигенције: универзитетски професори, сарадници научних, уметничких и културних институција и појединци који су објављивали књижевна и стварали уметничка дела, уз услов да је њихова делатност у тадашњем времену сматрана опозиционом, будући да су појам „интелектуалац“ и појмови изведени из истог корена речи и тада били широко тумачени. У дисертацији ће стога бити писано и о глумцима, сценаристима и режисерима, позоришним или филмским, а повезаним са делатношћу опозиционих интелектуалаца, уредницима и члановима редакција појединих листова и часописа, у којима су јавно саопштавани критички ставови и упућивани позиви на промену политичког система. Под појмом „опозиција“ подразумева се оно што су под њим сматрали представници државних власти и сами опозициони интелектуалци о којима је реч, док се присвојни придев „београдска“ односи се на све припаднике интелектуалне опозиције везане за САНУ, Београдски универзитет, научне и уметничке институције, издавачке куће, трибине, стручне или друштвене часописе и њихове редакције у којима је стваралачка интелигенција добила простор. Изабран је као адекватнији у односу на „интелектуална опозиција у Београду“ отуд што би у другом случају предмет докторске дисертације био само политички живот, тачније демократски изазови у граду Београду, а не и њен однос према политичким приликама и демократским изазовима у целој земљи.</w:t>
      </w:r>
    </w:p>
    <w:p w:rsidR="00B706F0" w:rsidRPr="000D104C" w:rsidRDefault="00B706F0" w:rsidP="000D104C">
      <w:pPr>
        <w:spacing w:after="0" w:line="360" w:lineRule="auto"/>
        <w:ind w:firstLine="720"/>
        <w:jc w:val="both"/>
        <w:rPr>
          <w:rFonts w:ascii="Cambria" w:hAnsi="Cambria" w:cs="Cambria"/>
          <w:sz w:val="24"/>
          <w:szCs w:val="24"/>
        </w:rPr>
      </w:pPr>
      <w:r w:rsidRPr="000D104C">
        <w:rPr>
          <w:rFonts w:ascii="Cambria" w:hAnsi="Cambria" w:cs="Cambria"/>
          <w:sz w:val="24"/>
          <w:szCs w:val="24"/>
        </w:rPr>
        <w:t>У време које обухвата тема ове дисертације већина европских држава је идеју демократије сматрала основом легитимитета и легалитета власти, истичући је у највишим законодавним и политичким актима, независно од несагласја око значења тог појма и његове практичне примене. Схватања демократије била су предмет расправа како на међународном плану тако и у Југославији, у којој су се спорили и власт и опозиција, једни са другима и међусобно, најчешће око начина скупштинских избора, слободе штампе, окупљања, удруживања, јавног говора, мишљења и стваралаштва, могућности настанка више политичких странака, санкционисања опозиционог деловања. На одређен начин, такви су изазови постојали током читавог трајања југословенске социјалистичке државе, због чега колега Пушкаш демократске изазове посматра у оквиру прожимања југословенског и европског контекста у хладном рату.</w:t>
      </w:r>
    </w:p>
    <w:p w:rsidR="00B706F0" w:rsidRPr="000D104C" w:rsidRDefault="00B706F0" w:rsidP="000D104C">
      <w:pPr>
        <w:spacing w:after="0" w:line="360" w:lineRule="auto"/>
        <w:ind w:firstLine="720"/>
        <w:jc w:val="both"/>
        <w:rPr>
          <w:rFonts w:ascii="Cambria" w:hAnsi="Cambria" w:cs="Cambria"/>
          <w:sz w:val="24"/>
          <w:szCs w:val="24"/>
        </w:rPr>
      </w:pPr>
      <w:r w:rsidRPr="000D104C">
        <w:rPr>
          <w:rFonts w:ascii="Cambria" w:hAnsi="Cambria" w:cs="Cambria"/>
          <w:sz w:val="24"/>
          <w:szCs w:val="24"/>
        </w:rPr>
        <w:t xml:space="preserve">За полазну хронолошку одредницу одабрана је 1980. година, као преломница важна због смрти Јосипа Броза Тита, доживотног председника СФРЈ и вишедеценијског лидера СКЈ, од чијег су мишљења зависиле најбитније државне одлуке. Истовремено, почетком 80-их година у државама западне и јужне Европе започели су процеси њиховог међусобног повезивања, а у источној Европи све већа економска криза, праћена захтевима опозиције за омогућавање политичких слобода. Средином те деценије, постепено су почињале и значајне промене система у СССР и попуштање међународних тензија, што је утицало на друге државе у источној Европи и отварало бројна политичка питања. </w:t>
      </w:r>
    </w:p>
    <w:p w:rsidR="00B706F0" w:rsidRPr="000D104C" w:rsidRDefault="00B706F0" w:rsidP="000D104C">
      <w:pPr>
        <w:spacing w:after="0" w:line="360" w:lineRule="auto"/>
        <w:ind w:firstLine="720"/>
        <w:jc w:val="both"/>
        <w:rPr>
          <w:rFonts w:ascii="Cambria" w:hAnsi="Cambria" w:cs="Cambria"/>
          <w:sz w:val="24"/>
          <w:szCs w:val="24"/>
        </w:rPr>
      </w:pPr>
      <w:r w:rsidRPr="000D104C">
        <w:rPr>
          <w:rFonts w:ascii="Cambria" w:hAnsi="Cambria" w:cs="Cambria"/>
          <w:sz w:val="24"/>
          <w:szCs w:val="24"/>
        </w:rPr>
        <w:t xml:space="preserve">Захваћена овим токовима, Југославија се суочавала са константном економском кризом и косовским питањем, које је прожимало дискусије око карактера државе, примене Устава, односа у федерацији, положаја Србије и статуса њених покрајина. Осим тога, отварана су и све конкретнија питања демократизације, неодвојива од питања реформе СКЈ, реформе државе и реформе привредног система. Расправљало се о увођењу вишестраначког система, док је однос према прошлости постајао један од кључних предмет сукоба. Све заједно, стварало је непремостиве поделе у државном врху, утичући и на политичке обрачуне. </w:t>
      </w:r>
    </w:p>
    <w:p w:rsidR="00B706F0" w:rsidRPr="000D104C" w:rsidRDefault="00B706F0" w:rsidP="000D104C">
      <w:pPr>
        <w:spacing w:after="0" w:line="360" w:lineRule="auto"/>
        <w:ind w:firstLine="720"/>
        <w:jc w:val="both"/>
        <w:rPr>
          <w:rFonts w:ascii="Cambria" w:hAnsi="Cambria" w:cs="Cambria"/>
          <w:sz w:val="24"/>
          <w:szCs w:val="24"/>
        </w:rPr>
      </w:pPr>
      <w:r w:rsidRPr="000D104C">
        <w:rPr>
          <w:rFonts w:ascii="Cambria" w:hAnsi="Cambria" w:cs="Cambria"/>
          <w:sz w:val="24"/>
          <w:szCs w:val="24"/>
        </w:rPr>
        <w:t>Однос према овим проблемима и тражење решења захватили су интелектуалне кругове у Београду, главном граду Србије и Југославије, центру политичких дешавања, традиционално склоном критичком мишљењу и деловању. Неретко посматран као град „између Истока и Запада“ и као центар Трећег света, Београд је имао највише научних и уметничких институција и највећи универзитет, осигуравајући сарадњу са осталим интелектуалним центрима и појединцима. Интелектуалци који су у њему радили и стварали у ово су време све одлучније постављали питања слободе уметничког стваралаштва, повезујући политичка питања са проблемом односа државе према друштвеним наукама и научним институцијама. Уочивши развој ових процеса и њихову повезаност, руководство СКЈ је „опасним“ појавама сматрало издаваштво, медије и јавни простор у Београду, поготово деловање појединаца у њима и настанак кругова истомишљеника, што је у неким случајевима доводило до јавних партијских осуда, хапшења и судских процеса. С временом се, међутим, почело делити због разлика у ставу према опозицији,  која је – за разлику од оне у већини држава Источне Европе, посвећене захтеву за политичким и грађанским слободама – једним од кључних проблема сматрала национално питање. Припадници интелектуалне опозиције у Југославији су се стога све више разликовали, спорећи се око значења југословенства и федерације, заједничке прошлости и интереса конститутивних народа и националних мањина. Док је крајем те деценије у већини источноевропских држава отпочело рушење комунистичке власти, суштински утичући на промене међународног поретка, југословенску стварност карактерисала је кулминација свих наведених проблема, међу којима су поједини толико нарасли да се рационалан излаз њих није видео. У свим тим дешавањима активно је учествовала београдска интелектуалана опозиција и сама суочена са различитим погледима на нарастајући кризу.</w:t>
      </w:r>
    </w:p>
    <w:p w:rsidR="00B706F0" w:rsidRPr="000D104C" w:rsidRDefault="00B706F0" w:rsidP="000D104C">
      <w:pPr>
        <w:spacing w:after="0" w:line="360" w:lineRule="auto"/>
        <w:ind w:firstLine="720"/>
        <w:jc w:val="both"/>
        <w:rPr>
          <w:rFonts w:ascii="Cambria" w:hAnsi="Cambria" w:cs="Cambria"/>
          <w:sz w:val="24"/>
          <w:szCs w:val="24"/>
        </w:rPr>
      </w:pPr>
      <w:r w:rsidRPr="000D104C">
        <w:rPr>
          <w:rFonts w:ascii="Cambria" w:hAnsi="Cambria" w:cs="Cambria"/>
          <w:sz w:val="24"/>
          <w:szCs w:val="24"/>
        </w:rPr>
        <w:t>Као крајња хронолошка граница ове докторске дисертације постављена је 1991. година и то из више разлога: успостављања вишестраначког политичког система, почетка грађанског рата, стицања државне независности Словеније и Хрватске, распада југословенске државе.</w:t>
      </w:r>
    </w:p>
    <w:p w:rsidR="00B706F0" w:rsidRPr="000D104C" w:rsidRDefault="00B706F0" w:rsidP="000D104C">
      <w:pPr>
        <w:spacing w:after="0" w:line="360" w:lineRule="auto"/>
        <w:ind w:firstLine="720"/>
        <w:jc w:val="both"/>
        <w:rPr>
          <w:rFonts w:ascii="Cambria" w:hAnsi="Cambria" w:cs="Cambria"/>
          <w:sz w:val="24"/>
          <w:szCs w:val="24"/>
        </w:rPr>
      </w:pPr>
      <w:r w:rsidRPr="000D104C">
        <w:rPr>
          <w:rFonts w:ascii="Cambria" w:hAnsi="Cambria" w:cs="Cambria"/>
          <w:sz w:val="24"/>
          <w:szCs w:val="24"/>
        </w:rPr>
        <w:t xml:space="preserve">У најширем погледу, циљ истраживања колеге Пушкаша је да што потпуније прикаже и анализира опозиционо деловање и улогу припадника београдске стваралачке интелигенције у контексту демократске идеје и борби за њу у Југославији. Анализом треба представити најважније иницијативе интелектуалаца, попут захтева за оснивање нових политичких часописа, покретања петиција, организовања протеста и отварања питања слободе стваралаштва. Као један од циљева постављено је утемељено тумачење односа власти према идеји демократије, што подразумева политичке прокламације у контексту демократског легитимитета, изборни систем у СФРЈ, законе о штампи, издавачкој делатности, изношењу јавног мишљења, окупљању, методама цензуре и законским санкцијама. Неопходно је истражити и промене у Југославији, почетком, током 80-их година, нарочито 1989. и 1990, и разлоге за њих, ставове власти према политичким системима других европских држава. Међу најважнијим циљевима налази се нужност указивања на значај Београда за развој критичке мисли и интензивно учешће интелектуалаца у оснивању опозиционих политичких покрета и странака. Упоредо с тим, потребно је преиспитати постојеће тврдње о стварној улози и одговорности припадника београдске интелектуалне опозиције, неретко проглашаваних инспираторима политичких појава, подстрекачима српског националног покрета и изазивачима грађанског рата у земљи. Напокон, анализа институционалног образовања и генерацијске припадности београдских опозиционих интелектуалаца, који су деловали у ово време, треба да представља иновантни резултат истраживања. Поред тога, циљ дисертације је да политичку активност београдских интелектуалаца контекстуализује у целокупно југословенско друштво и политички систем, због чега ће бити указано на контакте са интелектуалцима из других република и покрајина, заинтересованим за реформе и промене. </w:t>
      </w:r>
    </w:p>
    <w:p w:rsidR="00B706F0" w:rsidRPr="000D104C" w:rsidRDefault="00B706F0" w:rsidP="000D104C">
      <w:pPr>
        <w:spacing w:after="0" w:line="360" w:lineRule="auto"/>
        <w:ind w:firstLine="720"/>
        <w:jc w:val="both"/>
        <w:rPr>
          <w:rFonts w:ascii="Cambria" w:hAnsi="Cambria" w:cs="Cambria"/>
          <w:sz w:val="24"/>
          <w:szCs w:val="24"/>
        </w:rPr>
      </w:pPr>
      <w:r w:rsidRPr="000D104C">
        <w:rPr>
          <w:rFonts w:ascii="Cambria" w:hAnsi="Cambria" w:cs="Cambria"/>
          <w:sz w:val="24"/>
          <w:szCs w:val="24"/>
        </w:rPr>
        <w:t>У суштини, докторском дисертацијом колеге Пушкаша, на којој изузетно марљиво ради већ неколико година, с једне стране</w:t>
      </w:r>
      <w:r w:rsidRPr="000D104C">
        <w:rPr>
          <w:rFonts w:ascii="Cambria" w:hAnsi="Cambria" w:cs="Cambria"/>
          <w:sz w:val="24"/>
          <w:szCs w:val="24"/>
          <w:lang w:val="sr-Cyrl-CS"/>
        </w:rPr>
        <w:t xml:space="preserve"> треба да буде отклоњена „празнина“ у познавању 80-их година </w:t>
      </w:r>
      <w:r w:rsidRPr="000D104C">
        <w:rPr>
          <w:rFonts w:ascii="Cambria" w:hAnsi="Cambria" w:cs="Cambria"/>
          <w:sz w:val="24"/>
          <w:szCs w:val="24"/>
        </w:rPr>
        <w:t xml:space="preserve">XX века, а са друге да буду дати одговори на питања о стварној улози српске интелигенције, њеном ставу према потреби демократизације социјалистичког система и друштва, смислу југословенске заједнице, карактеру југословенске федерације, положају Србије као републике, националним интересима српског народа, економским и другим проблемима. Определивши се да у контексту тих крупних историографских питања истраживачку пажњу концентрише на београдску интелектуалну опозицију, Александар Пушкаш се у суштини определио за проучавање њеног најважнијег дела, с обзиром на то да је Београд, због значаја научних и културних установа у њему, још једном потврдио улогу политичког центра у коме су се рађале политичке идеје и стварало критичко мишљење, наилазећи на ширу подршку и дајући помоћ истомишљеницима са других простора. Имајући притом у виду да је ова докторска дисертација, за разлику од мемоарских и публицистичких дела, бити заснована на опсежном истраживању поузданих историјских извора, објављених и необјављених, штампе, периодике и литературе, тумачења која у њој буду дата имаће проверљиву и поуздану подлогу.   </w:t>
      </w:r>
    </w:p>
    <w:p w:rsidR="00B706F0" w:rsidRPr="000D104C" w:rsidRDefault="00B706F0" w:rsidP="000D104C">
      <w:pPr>
        <w:spacing w:after="0" w:line="360" w:lineRule="auto"/>
        <w:ind w:firstLine="720"/>
        <w:jc w:val="both"/>
        <w:rPr>
          <w:rFonts w:ascii="Cambria" w:hAnsi="Cambria" w:cs="Cambria"/>
          <w:sz w:val="24"/>
          <w:szCs w:val="24"/>
          <w:lang w:val="sr-Cyrl-CS"/>
        </w:rPr>
      </w:pPr>
    </w:p>
    <w:p w:rsidR="00B706F0" w:rsidRPr="000D104C" w:rsidRDefault="00B706F0" w:rsidP="000D104C">
      <w:pPr>
        <w:spacing w:after="0" w:line="360" w:lineRule="auto"/>
        <w:ind w:firstLine="720"/>
        <w:jc w:val="both"/>
        <w:rPr>
          <w:rFonts w:ascii="Cambria" w:hAnsi="Cambria" w:cs="Cambria"/>
          <w:b/>
          <w:bCs/>
          <w:sz w:val="24"/>
          <w:szCs w:val="24"/>
          <w:lang w:val="sr-Cyrl-CS"/>
        </w:rPr>
      </w:pPr>
      <w:r w:rsidRPr="000D104C">
        <w:rPr>
          <w:rFonts w:ascii="Cambria" w:hAnsi="Cambria" w:cs="Cambria"/>
          <w:b/>
          <w:bCs/>
          <w:sz w:val="24"/>
          <w:szCs w:val="24"/>
          <w:lang w:val="sr-Cyrl-CS"/>
        </w:rPr>
        <w:t xml:space="preserve">Закључак: </w:t>
      </w:r>
    </w:p>
    <w:p w:rsidR="00B706F0" w:rsidRPr="000D104C" w:rsidRDefault="00B706F0" w:rsidP="000D104C">
      <w:pPr>
        <w:spacing w:after="0" w:line="360" w:lineRule="auto"/>
        <w:ind w:firstLine="720"/>
        <w:jc w:val="both"/>
        <w:rPr>
          <w:rFonts w:ascii="Cambria" w:hAnsi="Cambria" w:cs="Cambria"/>
          <w:b/>
          <w:bCs/>
          <w:sz w:val="24"/>
          <w:szCs w:val="24"/>
          <w:lang w:val="sr-Cyrl-CS"/>
        </w:rPr>
      </w:pPr>
      <w:r w:rsidRPr="000D104C">
        <w:rPr>
          <w:rFonts w:ascii="Cambria" w:hAnsi="Cambria" w:cs="Cambria"/>
          <w:sz w:val="24"/>
          <w:szCs w:val="24"/>
          <w:lang w:val="sr-Cyrl-CS"/>
        </w:rPr>
        <w:t>Имајући све наведено у виду, слободни смо да Наставно-научном већу Филозофског факултета у Београду предложимо да докторанд</w:t>
      </w:r>
      <w:r w:rsidRPr="000D104C">
        <w:rPr>
          <w:rFonts w:ascii="Cambria" w:hAnsi="Cambria" w:cs="Cambria"/>
          <w:sz w:val="24"/>
          <w:szCs w:val="24"/>
        </w:rPr>
        <w:t xml:space="preserve"> </w:t>
      </w:r>
      <w:r w:rsidRPr="000D104C">
        <w:rPr>
          <w:rFonts w:ascii="Cambria" w:hAnsi="Cambria" w:cs="Cambria"/>
          <w:b/>
          <w:bCs/>
          <w:sz w:val="24"/>
          <w:szCs w:val="24"/>
          <w:lang w:val="sr-Cyrl-CS"/>
        </w:rPr>
        <w:t xml:space="preserve">Александар Пушкаш </w:t>
      </w:r>
      <w:r w:rsidRPr="000D104C">
        <w:rPr>
          <w:rFonts w:ascii="Cambria" w:hAnsi="Cambria" w:cs="Cambria"/>
          <w:sz w:val="24"/>
          <w:szCs w:val="24"/>
          <w:lang w:val="sr-Cyrl-CS"/>
        </w:rPr>
        <w:t xml:space="preserve">буде изабран у звање </w:t>
      </w:r>
      <w:r w:rsidRPr="000D104C">
        <w:rPr>
          <w:rFonts w:ascii="Cambria" w:hAnsi="Cambria" w:cs="Cambria"/>
          <w:b/>
          <w:bCs/>
          <w:sz w:val="24"/>
          <w:szCs w:val="24"/>
          <w:lang w:val="sr-Cyrl-CS"/>
        </w:rPr>
        <w:t>истраживач-сарадник.</w:t>
      </w:r>
    </w:p>
    <w:p w:rsidR="00B706F0" w:rsidRPr="000D104C" w:rsidRDefault="00B706F0" w:rsidP="000D104C">
      <w:pPr>
        <w:spacing w:line="360" w:lineRule="auto"/>
        <w:jc w:val="both"/>
        <w:rPr>
          <w:rFonts w:ascii="Cambria" w:hAnsi="Cambria" w:cs="Cambria"/>
          <w:sz w:val="24"/>
          <w:szCs w:val="24"/>
        </w:rPr>
      </w:pPr>
    </w:p>
    <w:p w:rsidR="00B706F0" w:rsidRPr="000D104C" w:rsidRDefault="00B706F0" w:rsidP="000D104C">
      <w:pPr>
        <w:spacing w:line="360" w:lineRule="auto"/>
        <w:jc w:val="both"/>
        <w:rPr>
          <w:rFonts w:ascii="Cambria" w:hAnsi="Cambria" w:cs="Cambria"/>
          <w:sz w:val="24"/>
          <w:szCs w:val="24"/>
        </w:rPr>
      </w:pPr>
      <w:r w:rsidRPr="000D104C">
        <w:rPr>
          <w:rFonts w:ascii="Cambria" w:hAnsi="Cambria" w:cs="Cambria"/>
          <w:sz w:val="24"/>
          <w:szCs w:val="24"/>
        </w:rPr>
        <w:tab/>
        <w:t>С поштовањем,</w:t>
      </w:r>
    </w:p>
    <w:p w:rsidR="00B706F0" w:rsidRPr="000D104C" w:rsidRDefault="00B706F0" w:rsidP="000D104C">
      <w:pPr>
        <w:spacing w:line="360" w:lineRule="auto"/>
        <w:jc w:val="both"/>
        <w:rPr>
          <w:rFonts w:ascii="Cambria" w:hAnsi="Cambria" w:cs="Cambria"/>
          <w:sz w:val="24"/>
          <w:szCs w:val="24"/>
        </w:rPr>
      </w:pPr>
      <w:r w:rsidRPr="000D104C">
        <w:rPr>
          <w:rFonts w:ascii="Cambria" w:hAnsi="Cambria" w:cs="Cambria"/>
          <w:sz w:val="24"/>
          <w:szCs w:val="24"/>
        </w:rPr>
        <w:tab/>
      </w:r>
    </w:p>
    <w:p w:rsidR="00B706F0" w:rsidRPr="000D104C" w:rsidRDefault="00B706F0" w:rsidP="000D104C">
      <w:pPr>
        <w:spacing w:line="360" w:lineRule="auto"/>
        <w:jc w:val="both"/>
        <w:rPr>
          <w:rFonts w:ascii="Cambria" w:hAnsi="Cambria" w:cs="Cambria"/>
          <w:sz w:val="24"/>
          <w:szCs w:val="24"/>
        </w:rPr>
      </w:pPr>
      <w:r w:rsidRPr="000D104C">
        <w:rPr>
          <w:rFonts w:ascii="Cambria" w:hAnsi="Cambria" w:cs="Cambria"/>
          <w:sz w:val="24"/>
          <w:szCs w:val="24"/>
        </w:rPr>
        <w:t>Београд, 28. фебруар 2022.                                                                                            Комисија:</w:t>
      </w:r>
    </w:p>
    <w:p w:rsidR="00B706F0" w:rsidRPr="000D104C" w:rsidRDefault="00B706F0" w:rsidP="000D104C">
      <w:pPr>
        <w:spacing w:line="360" w:lineRule="auto"/>
        <w:jc w:val="both"/>
        <w:rPr>
          <w:rFonts w:ascii="Cambria" w:hAnsi="Cambria" w:cs="Cambria"/>
          <w:sz w:val="24"/>
          <w:szCs w:val="24"/>
        </w:rPr>
      </w:pPr>
    </w:p>
    <w:p w:rsidR="00B706F0" w:rsidRPr="000D104C" w:rsidRDefault="00B706F0" w:rsidP="000D104C">
      <w:pPr>
        <w:spacing w:after="0" w:line="360" w:lineRule="auto"/>
        <w:jc w:val="right"/>
        <w:rPr>
          <w:rFonts w:ascii="Cambria" w:hAnsi="Cambria" w:cs="Cambria"/>
          <w:sz w:val="24"/>
          <w:szCs w:val="24"/>
        </w:rPr>
      </w:pPr>
      <w:r w:rsidRPr="000D104C">
        <w:rPr>
          <w:rFonts w:ascii="Cambria" w:hAnsi="Cambria" w:cs="Cambria"/>
          <w:sz w:val="24"/>
          <w:szCs w:val="24"/>
        </w:rPr>
        <w:t>Др Љубодраг Димић, редовни професор</w:t>
      </w:r>
    </w:p>
    <w:p w:rsidR="00B706F0" w:rsidRPr="000D104C" w:rsidRDefault="00B706F0" w:rsidP="000D104C">
      <w:pPr>
        <w:spacing w:after="240" w:line="360" w:lineRule="auto"/>
        <w:jc w:val="right"/>
        <w:rPr>
          <w:rFonts w:ascii="Cambria" w:hAnsi="Cambria" w:cs="Cambria"/>
          <w:sz w:val="24"/>
          <w:szCs w:val="24"/>
        </w:rPr>
      </w:pPr>
      <w:r w:rsidRPr="000D104C">
        <w:rPr>
          <w:rFonts w:ascii="Cambria" w:hAnsi="Cambria" w:cs="Cambria"/>
          <w:sz w:val="24"/>
          <w:szCs w:val="24"/>
        </w:rPr>
        <w:t>Филозофски факултет у Београду</w:t>
      </w:r>
    </w:p>
    <w:p w:rsidR="00B706F0" w:rsidRPr="000D104C" w:rsidRDefault="00B706F0" w:rsidP="000D104C">
      <w:pPr>
        <w:spacing w:line="360" w:lineRule="auto"/>
        <w:rPr>
          <w:rFonts w:ascii="Cambria" w:hAnsi="Cambria" w:cs="Cambria"/>
          <w:sz w:val="24"/>
          <w:szCs w:val="24"/>
        </w:rPr>
      </w:pPr>
    </w:p>
    <w:p w:rsidR="00B706F0" w:rsidRPr="000D104C" w:rsidRDefault="00B706F0" w:rsidP="000D104C">
      <w:pPr>
        <w:spacing w:after="0" w:line="360" w:lineRule="auto"/>
        <w:jc w:val="right"/>
        <w:rPr>
          <w:rFonts w:ascii="Cambria" w:hAnsi="Cambria" w:cs="Cambria"/>
          <w:sz w:val="24"/>
          <w:szCs w:val="24"/>
        </w:rPr>
      </w:pPr>
      <w:r w:rsidRPr="000D104C">
        <w:rPr>
          <w:rFonts w:ascii="Cambria" w:hAnsi="Cambria" w:cs="Cambria"/>
          <w:sz w:val="24"/>
          <w:szCs w:val="24"/>
        </w:rPr>
        <w:t>Др Александар Животић, редовни професор</w:t>
      </w:r>
    </w:p>
    <w:p w:rsidR="00B706F0" w:rsidRPr="000D104C" w:rsidRDefault="00B706F0" w:rsidP="000D104C">
      <w:pPr>
        <w:spacing w:line="360" w:lineRule="auto"/>
        <w:jc w:val="right"/>
        <w:rPr>
          <w:rFonts w:ascii="Cambria" w:hAnsi="Cambria" w:cs="Cambria"/>
          <w:sz w:val="24"/>
          <w:szCs w:val="24"/>
        </w:rPr>
      </w:pPr>
      <w:r w:rsidRPr="000D104C">
        <w:rPr>
          <w:rFonts w:ascii="Cambria" w:hAnsi="Cambria" w:cs="Cambria"/>
          <w:sz w:val="24"/>
          <w:szCs w:val="24"/>
        </w:rPr>
        <w:t>Филозофски факултет у Београду</w:t>
      </w:r>
    </w:p>
    <w:p w:rsidR="00B706F0" w:rsidRPr="000D104C" w:rsidRDefault="00B706F0" w:rsidP="000D104C">
      <w:pPr>
        <w:spacing w:line="360" w:lineRule="auto"/>
        <w:jc w:val="right"/>
        <w:rPr>
          <w:rFonts w:ascii="Cambria" w:hAnsi="Cambria" w:cs="Cambria"/>
          <w:sz w:val="24"/>
          <w:szCs w:val="24"/>
        </w:rPr>
      </w:pPr>
    </w:p>
    <w:p w:rsidR="00B706F0" w:rsidRPr="000D104C" w:rsidRDefault="00B706F0" w:rsidP="000D104C">
      <w:pPr>
        <w:spacing w:after="0" w:line="360" w:lineRule="auto"/>
        <w:jc w:val="right"/>
        <w:rPr>
          <w:rFonts w:ascii="Cambria" w:hAnsi="Cambria" w:cs="Cambria"/>
          <w:sz w:val="24"/>
          <w:szCs w:val="24"/>
        </w:rPr>
      </w:pPr>
      <w:r w:rsidRPr="000D104C">
        <w:rPr>
          <w:rFonts w:ascii="Cambria" w:hAnsi="Cambria" w:cs="Cambria"/>
          <w:sz w:val="24"/>
          <w:szCs w:val="24"/>
        </w:rPr>
        <w:t>Др Мира Радојевић, редовни професор</w:t>
      </w:r>
    </w:p>
    <w:p w:rsidR="00B706F0" w:rsidRPr="000D104C" w:rsidRDefault="00B706F0" w:rsidP="000D104C">
      <w:pPr>
        <w:spacing w:after="0" w:line="360" w:lineRule="auto"/>
        <w:jc w:val="right"/>
        <w:rPr>
          <w:rFonts w:ascii="Cambria" w:hAnsi="Cambria" w:cs="Cambria"/>
          <w:sz w:val="24"/>
          <w:szCs w:val="24"/>
        </w:rPr>
      </w:pPr>
      <w:r w:rsidRPr="000D104C">
        <w:rPr>
          <w:rFonts w:ascii="Cambria" w:hAnsi="Cambria" w:cs="Cambria"/>
          <w:sz w:val="24"/>
          <w:szCs w:val="24"/>
        </w:rPr>
        <w:t>Филозофски факултет у Београду</w:t>
      </w:r>
    </w:p>
    <w:p w:rsidR="00B706F0" w:rsidRPr="000D104C" w:rsidRDefault="00B706F0" w:rsidP="000D104C">
      <w:pPr>
        <w:spacing w:line="360" w:lineRule="auto"/>
        <w:jc w:val="right"/>
        <w:rPr>
          <w:rFonts w:ascii="Cambria" w:hAnsi="Cambria" w:cs="Cambria"/>
          <w:sz w:val="24"/>
          <w:szCs w:val="24"/>
        </w:rPr>
      </w:pPr>
      <w:r w:rsidRPr="000D104C">
        <w:rPr>
          <w:rFonts w:ascii="Cambria" w:hAnsi="Cambria" w:cs="Cambria"/>
          <w:sz w:val="24"/>
          <w:szCs w:val="24"/>
        </w:rPr>
        <w:t>(ментор)</w:t>
      </w:r>
    </w:p>
    <w:p w:rsidR="00B706F0" w:rsidRPr="000D104C" w:rsidRDefault="00B706F0" w:rsidP="000D104C">
      <w:pPr>
        <w:spacing w:line="360" w:lineRule="auto"/>
        <w:jc w:val="both"/>
        <w:rPr>
          <w:rFonts w:ascii="Cambria" w:hAnsi="Cambria" w:cs="Cambria"/>
          <w:b/>
          <w:bCs/>
          <w:sz w:val="28"/>
          <w:szCs w:val="28"/>
        </w:rPr>
      </w:pPr>
    </w:p>
    <w:sectPr w:rsidR="00B706F0" w:rsidRPr="000D104C" w:rsidSect="003326DC">
      <w:pgSz w:w="12240" w:h="15840"/>
      <w:pgMar w:top="1440" w:right="1440" w:bottom="1440" w:left="1440" w:header="720" w:footer="720" w:gutter="0"/>
      <w:cols w:space="720"/>
      <w:docGrid w:linePitch="360"/>
    </w:sectPr>
  </w:body>
</w:document>
</file>

<file path=word/fontTable.xml><?xml version="1.0" encoding="utf-8"?>
<w:fonts xmlns:r="http://schemas.openxmlformats.org/officeDocument/2006/relationships" xmlns:w="http://schemas.openxmlformats.org/wordprocessingml/2006/main">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00002FF" w:usb1="4000ACFF" w:usb2="00000001" w:usb3="00000000" w:csb0="0000019F" w:csb1="00000000"/>
  </w:font>
  <w:font w:name="YuCiril Times">
    <w:altName w:val="Courier New"/>
    <w:panose1 w:val="00000000000000000000"/>
    <w:charset w:val="00"/>
    <w:family w:val="roman"/>
    <w:notTrueType/>
    <w:pitch w:val="variable"/>
    <w:sig w:usb0="00000003" w:usb1="00000000" w:usb2="00000000" w:usb3="00000000" w:csb0="00000001" w:csb1="00000000"/>
  </w:font>
  <w:font w:name="Cambria">
    <w:panose1 w:val="02040503050406030204"/>
    <w:charset w:val="00"/>
    <w:family w:val="roman"/>
    <w:pitch w:val="variable"/>
    <w:sig w:usb0="E00002FF" w:usb1="400004FF" w:usb2="00000000" w:usb3="00000000" w:csb0="0000019F" w:csb1="00000000"/>
  </w:font>
  <w:font w:name="Segoe UI">
    <w:panose1 w:val="020B0502040204020203"/>
    <w:charset w:val="00"/>
    <w:family w:val="swiss"/>
    <w:pitch w:val="variable"/>
    <w:sig w:usb0="E10022FF" w:usb1="C000E47F" w:usb2="00000029" w:usb3="00000000" w:csb0="000001DF" w:csb1="00000000"/>
  </w:font>
  <w:font w:name="MinionPro-Regular-Identity-H">
    <w:altName w:val="Times New Roman"/>
    <w:panose1 w:val="00000000000000000000"/>
    <w:charset w:val="00"/>
    <w:family w:val="roman"/>
    <w:notTrueType/>
    <w:pitch w:val="default"/>
    <w:sig w:usb0="00000003" w:usb1="00000000" w:usb2="00000000" w:usb3="00000000" w:csb0="00000001" w:csb1="00000000"/>
  </w:font>
  <w:font w:name="MinionPro-Regular">
    <w:altName w:val="Arial Unicode MS"/>
    <w:panose1 w:val="00000000000000000000"/>
    <w:charset w:val="00"/>
    <w:family w:val="roman"/>
    <w:notTrueType/>
    <w:pitch w:val="default"/>
    <w:sig w:usb0="00000003" w:usb1="00000000" w:usb2="00000000" w:usb3="00000000" w:csb0="00000001" w:csb1="00000000"/>
  </w:font>
  <w:font w:name="Liberation Serif">
    <w:altName w:val="MS Mincho"/>
    <w:panose1 w:val="00000000000000000000"/>
    <w:charset w:val="80"/>
    <w:family w:val="roman"/>
    <w:notTrueType/>
    <w:pitch w:val="variable"/>
    <w:sig w:usb0="00000001" w:usb1="08070000" w:usb2="00000010" w:usb3="00000000" w:csb0="00020000"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18A76A64"/>
    <w:multiLevelType w:val="hybridMultilevel"/>
    <w:tmpl w:val="5C1E4008"/>
    <w:lvl w:ilvl="0" w:tplc="04090001">
      <w:start w:val="1"/>
      <w:numFmt w:val="bullet"/>
      <w:lvlText w:val=""/>
      <w:lvlJc w:val="left"/>
      <w:pPr>
        <w:ind w:left="1080" w:hanging="360"/>
      </w:pPr>
      <w:rPr>
        <w:rFonts w:ascii="Symbol" w:hAnsi="Symbol" w:cs="Symbol" w:hint="default"/>
      </w:rPr>
    </w:lvl>
    <w:lvl w:ilvl="1" w:tplc="04090003">
      <w:start w:val="1"/>
      <w:numFmt w:val="bullet"/>
      <w:lvlText w:val="o"/>
      <w:lvlJc w:val="left"/>
      <w:pPr>
        <w:ind w:left="1800" w:hanging="360"/>
      </w:pPr>
      <w:rPr>
        <w:rFonts w:ascii="Courier New" w:hAnsi="Courier New" w:cs="Courier New" w:hint="default"/>
      </w:rPr>
    </w:lvl>
    <w:lvl w:ilvl="2" w:tplc="04090005">
      <w:start w:val="1"/>
      <w:numFmt w:val="bullet"/>
      <w:lvlText w:val=""/>
      <w:lvlJc w:val="left"/>
      <w:pPr>
        <w:ind w:left="2520" w:hanging="360"/>
      </w:pPr>
      <w:rPr>
        <w:rFonts w:ascii="Wingdings" w:hAnsi="Wingdings" w:cs="Wingdings" w:hint="default"/>
      </w:rPr>
    </w:lvl>
    <w:lvl w:ilvl="3" w:tplc="04090001">
      <w:start w:val="1"/>
      <w:numFmt w:val="bullet"/>
      <w:lvlText w:val=""/>
      <w:lvlJc w:val="left"/>
      <w:pPr>
        <w:ind w:left="3240" w:hanging="360"/>
      </w:pPr>
      <w:rPr>
        <w:rFonts w:ascii="Symbol" w:hAnsi="Symbol" w:cs="Symbol" w:hint="default"/>
      </w:rPr>
    </w:lvl>
    <w:lvl w:ilvl="4" w:tplc="04090003">
      <w:start w:val="1"/>
      <w:numFmt w:val="bullet"/>
      <w:lvlText w:val="o"/>
      <w:lvlJc w:val="left"/>
      <w:pPr>
        <w:ind w:left="3960" w:hanging="360"/>
      </w:pPr>
      <w:rPr>
        <w:rFonts w:ascii="Courier New" w:hAnsi="Courier New" w:cs="Courier New" w:hint="default"/>
      </w:rPr>
    </w:lvl>
    <w:lvl w:ilvl="5" w:tplc="04090005">
      <w:start w:val="1"/>
      <w:numFmt w:val="bullet"/>
      <w:lvlText w:val=""/>
      <w:lvlJc w:val="left"/>
      <w:pPr>
        <w:ind w:left="4680" w:hanging="360"/>
      </w:pPr>
      <w:rPr>
        <w:rFonts w:ascii="Wingdings" w:hAnsi="Wingdings" w:cs="Wingdings" w:hint="default"/>
      </w:rPr>
    </w:lvl>
    <w:lvl w:ilvl="6" w:tplc="04090001">
      <w:start w:val="1"/>
      <w:numFmt w:val="bullet"/>
      <w:lvlText w:val=""/>
      <w:lvlJc w:val="left"/>
      <w:pPr>
        <w:ind w:left="5400" w:hanging="360"/>
      </w:pPr>
      <w:rPr>
        <w:rFonts w:ascii="Symbol" w:hAnsi="Symbol" w:cs="Symbol" w:hint="default"/>
      </w:rPr>
    </w:lvl>
    <w:lvl w:ilvl="7" w:tplc="04090003">
      <w:start w:val="1"/>
      <w:numFmt w:val="bullet"/>
      <w:lvlText w:val="o"/>
      <w:lvlJc w:val="left"/>
      <w:pPr>
        <w:ind w:left="6120" w:hanging="360"/>
      </w:pPr>
      <w:rPr>
        <w:rFonts w:ascii="Courier New" w:hAnsi="Courier New" w:cs="Courier New" w:hint="default"/>
      </w:rPr>
    </w:lvl>
    <w:lvl w:ilvl="8" w:tplc="04090005">
      <w:start w:val="1"/>
      <w:numFmt w:val="bullet"/>
      <w:lvlText w:val=""/>
      <w:lvlJc w:val="left"/>
      <w:pPr>
        <w:ind w:left="6840" w:hanging="360"/>
      </w:pPr>
      <w:rPr>
        <w:rFonts w:ascii="Wingdings" w:hAnsi="Wingdings" w:cs="Wingdings" w:hint="default"/>
      </w:rPr>
    </w:lvl>
  </w:abstractNum>
  <w:abstractNum w:abstractNumId="1">
    <w:nsid w:val="423779C3"/>
    <w:multiLevelType w:val="hybridMultilevel"/>
    <w:tmpl w:val="B0E00792"/>
    <w:lvl w:ilvl="0" w:tplc="C9346C08">
      <w:start w:val="1"/>
      <w:numFmt w:val="decimal"/>
      <w:lvlText w:val="%1."/>
      <w:lvlJc w:val="left"/>
      <w:pPr>
        <w:tabs>
          <w:tab w:val="num" w:pos="1080"/>
        </w:tabs>
        <w:ind w:left="1080" w:hanging="360"/>
      </w:pPr>
      <w:rPr>
        <w:rFonts w:hint="default"/>
        <w:b/>
        <w:bCs/>
      </w:rPr>
    </w:lvl>
    <w:lvl w:ilvl="1" w:tplc="04090019">
      <w:start w:val="1"/>
      <w:numFmt w:val="lowerLetter"/>
      <w:lvlText w:val="%2."/>
      <w:lvlJc w:val="left"/>
      <w:pPr>
        <w:tabs>
          <w:tab w:val="num" w:pos="1800"/>
        </w:tabs>
        <w:ind w:left="1800" w:hanging="360"/>
      </w:pPr>
    </w:lvl>
    <w:lvl w:ilvl="2" w:tplc="0409001B">
      <w:start w:val="1"/>
      <w:numFmt w:val="lowerRoman"/>
      <w:lvlText w:val="%3."/>
      <w:lvlJc w:val="right"/>
      <w:pPr>
        <w:tabs>
          <w:tab w:val="num" w:pos="2520"/>
        </w:tabs>
        <w:ind w:left="2520" w:hanging="180"/>
      </w:pPr>
    </w:lvl>
    <w:lvl w:ilvl="3" w:tplc="0409000F">
      <w:start w:val="1"/>
      <w:numFmt w:val="decimal"/>
      <w:lvlText w:val="%4."/>
      <w:lvlJc w:val="left"/>
      <w:pPr>
        <w:tabs>
          <w:tab w:val="num" w:pos="3240"/>
        </w:tabs>
        <w:ind w:left="3240" w:hanging="360"/>
      </w:pPr>
    </w:lvl>
    <w:lvl w:ilvl="4" w:tplc="04090019">
      <w:start w:val="1"/>
      <w:numFmt w:val="lowerLetter"/>
      <w:lvlText w:val="%5."/>
      <w:lvlJc w:val="left"/>
      <w:pPr>
        <w:tabs>
          <w:tab w:val="num" w:pos="3960"/>
        </w:tabs>
        <w:ind w:left="3960" w:hanging="360"/>
      </w:pPr>
    </w:lvl>
    <w:lvl w:ilvl="5" w:tplc="0409001B">
      <w:start w:val="1"/>
      <w:numFmt w:val="lowerRoman"/>
      <w:lvlText w:val="%6."/>
      <w:lvlJc w:val="right"/>
      <w:pPr>
        <w:tabs>
          <w:tab w:val="num" w:pos="4680"/>
        </w:tabs>
        <w:ind w:left="4680" w:hanging="180"/>
      </w:pPr>
    </w:lvl>
    <w:lvl w:ilvl="6" w:tplc="0409000F">
      <w:start w:val="1"/>
      <w:numFmt w:val="decimal"/>
      <w:lvlText w:val="%7."/>
      <w:lvlJc w:val="left"/>
      <w:pPr>
        <w:tabs>
          <w:tab w:val="num" w:pos="5400"/>
        </w:tabs>
        <w:ind w:left="5400" w:hanging="360"/>
      </w:pPr>
    </w:lvl>
    <w:lvl w:ilvl="7" w:tplc="04090019">
      <w:start w:val="1"/>
      <w:numFmt w:val="lowerLetter"/>
      <w:lvlText w:val="%8."/>
      <w:lvlJc w:val="left"/>
      <w:pPr>
        <w:tabs>
          <w:tab w:val="num" w:pos="6120"/>
        </w:tabs>
        <w:ind w:left="6120" w:hanging="360"/>
      </w:pPr>
    </w:lvl>
    <w:lvl w:ilvl="8" w:tplc="0409001B">
      <w:start w:val="1"/>
      <w:numFmt w:val="lowerRoman"/>
      <w:lvlText w:val="%9."/>
      <w:lvlJc w:val="right"/>
      <w:pPr>
        <w:tabs>
          <w:tab w:val="num" w:pos="6840"/>
        </w:tabs>
        <w:ind w:left="6840" w:hanging="180"/>
      </w:pPr>
    </w:lvl>
  </w:abstractNum>
  <w:abstractNum w:abstractNumId="2">
    <w:nsid w:val="5CB006FB"/>
    <w:multiLevelType w:val="hybridMultilevel"/>
    <w:tmpl w:val="5350A2C4"/>
    <w:lvl w:ilvl="0" w:tplc="EE28FEB0">
      <w:start w:val="1"/>
      <w:numFmt w:val="decimal"/>
      <w:lvlText w:val="%1."/>
      <w:lvlJc w:val="left"/>
      <w:pPr>
        <w:ind w:left="1695" w:hanging="975"/>
      </w:pPr>
      <w:rPr>
        <w:rFonts w:hint="default"/>
        <w:color w:val="000009"/>
      </w:rPr>
    </w:lvl>
    <w:lvl w:ilvl="1" w:tplc="04090019">
      <w:start w:val="1"/>
      <w:numFmt w:val="lowerLetter"/>
      <w:lvlText w:val="%2."/>
      <w:lvlJc w:val="left"/>
      <w:pPr>
        <w:ind w:left="1800" w:hanging="360"/>
      </w:pPr>
    </w:lvl>
    <w:lvl w:ilvl="2" w:tplc="0409001B">
      <w:start w:val="1"/>
      <w:numFmt w:val="lowerRoman"/>
      <w:lvlText w:val="%3."/>
      <w:lvlJc w:val="right"/>
      <w:pPr>
        <w:ind w:left="2520" w:hanging="180"/>
      </w:pPr>
    </w:lvl>
    <w:lvl w:ilvl="3" w:tplc="0409000F">
      <w:start w:val="1"/>
      <w:numFmt w:val="decimal"/>
      <w:lvlText w:val="%4."/>
      <w:lvlJc w:val="left"/>
      <w:pPr>
        <w:ind w:left="3240" w:hanging="360"/>
      </w:pPr>
    </w:lvl>
    <w:lvl w:ilvl="4" w:tplc="04090019">
      <w:start w:val="1"/>
      <w:numFmt w:val="lowerLetter"/>
      <w:lvlText w:val="%5."/>
      <w:lvlJc w:val="left"/>
      <w:pPr>
        <w:ind w:left="3960" w:hanging="360"/>
      </w:pPr>
    </w:lvl>
    <w:lvl w:ilvl="5" w:tplc="0409001B">
      <w:start w:val="1"/>
      <w:numFmt w:val="lowerRoman"/>
      <w:lvlText w:val="%6."/>
      <w:lvlJc w:val="right"/>
      <w:pPr>
        <w:ind w:left="4680" w:hanging="180"/>
      </w:pPr>
    </w:lvl>
    <w:lvl w:ilvl="6" w:tplc="0409000F">
      <w:start w:val="1"/>
      <w:numFmt w:val="decimal"/>
      <w:lvlText w:val="%7."/>
      <w:lvlJc w:val="left"/>
      <w:pPr>
        <w:ind w:left="5400" w:hanging="360"/>
      </w:pPr>
    </w:lvl>
    <w:lvl w:ilvl="7" w:tplc="04090019">
      <w:start w:val="1"/>
      <w:numFmt w:val="lowerLetter"/>
      <w:lvlText w:val="%8."/>
      <w:lvlJc w:val="left"/>
      <w:pPr>
        <w:ind w:left="6120" w:hanging="360"/>
      </w:pPr>
    </w:lvl>
    <w:lvl w:ilvl="8" w:tplc="0409001B">
      <w:start w:val="1"/>
      <w:numFmt w:val="lowerRoman"/>
      <w:lvlText w:val="%9."/>
      <w:lvlJc w:val="right"/>
      <w:pPr>
        <w:ind w:left="6840" w:hanging="180"/>
      </w:pPr>
    </w:lvl>
  </w:abstractNum>
  <w:num w:numId="1">
    <w:abstractNumId w:val="1"/>
  </w:num>
  <w:num w:numId="2">
    <w:abstractNumId w:val="0"/>
  </w:num>
  <w:num w:numId="3">
    <w:abstractNumId w:val="2"/>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efaultTabStop w:val="720"/>
  <w:doNotHyphenateCaps/>
  <w:characterSpacingControl w:val="doNotCompress"/>
  <w:doNotValidateAgainstSchema/>
  <w:doNotDemarcateInvalidXml/>
  <w:compa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w:rsids>
    <w:rsidRoot w:val="00B519B9"/>
    <w:rsid w:val="0003416F"/>
    <w:rsid w:val="00042272"/>
    <w:rsid w:val="000447A3"/>
    <w:rsid w:val="000D104C"/>
    <w:rsid w:val="000E7DC3"/>
    <w:rsid w:val="00224A5B"/>
    <w:rsid w:val="00265EF0"/>
    <w:rsid w:val="002707CF"/>
    <w:rsid w:val="003326DC"/>
    <w:rsid w:val="00364253"/>
    <w:rsid w:val="003914D1"/>
    <w:rsid w:val="004B02E2"/>
    <w:rsid w:val="004E7041"/>
    <w:rsid w:val="005C0E92"/>
    <w:rsid w:val="00707447"/>
    <w:rsid w:val="0074222A"/>
    <w:rsid w:val="00742FC5"/>
    <w:rsid w:val="00784BF9"/>
    <w:rsid w:val="00847889"/>
    <w:rsid w:val="00B519B9"/>
    <w:rsid w:val="00B706F0"/>
    <w:rsid w:val="00C918F6"/>
    <w:rsid w:val="00E359CE"/>
    <w:rsid w:val="00EF0D71"/>
  </w:rsids>
  <m:mathPr>
    <m:mathFont m:val="Cambria Math"/>
    <m:brkBin m:val="before"/>
    <m:brkBinSub m:val="--"/>
    <m:smallFrac m:val="off"/>
    <m:dispDef/>
    <m:lMargin m:val="0"/>
    <m:rMargin m:val="0"/>
    <m:defJc m:val="centerGroup"/>
    <m:wrapIndent m:val="1440"/>
    <m:intLim m:val="subSup"/>
    <m:naryLim m:val="undOvr"/>
  </m:mathPr>
  <w:uiCompat97To2003/>
  <w:themeFontLang w:val="en-US"/>
  <w:clrSchemeMapping w:bg1="light1" w:t1="dark1" w:bg2="light2" w:t2="dark2" w:accent1="accent1" w:accent2="accent2" w:accent3="accent3" w:accent4="accent4" w:accent5="accent5" w:accent6="accent6" w:hyperlink="hyperlink" w:followedHyperlink="followedHyperlink"/>
  <w:doNotIncludeSubdocsInStats/>
  <w:doNotAutoCompressPicture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Calibri" w:eastAsia="Times New Roman" w:hAnsi="Calibri" w:cs="Times New Roman"/>
        <w:sz w:val="22"/>
        <w:szCs w:val="22"/>
        <w:lang w:val="en-US" w:eastAsia="en-US" w:bidi="ar-SA"/>
      </w:rPr>
    </w:rPrDefault>
    <w:pPrDefault/>
  </w:docDefaults>
  <w:latentStyles w:defLockedState="0" w:defUIPriority="99" w:defSemiHidden="1" w:defUnhideWhenUsed="1" w:defQFormat="0" w:count="267">
    <w:lsdException w:name="Normal" w:locked="1" w:semiHidden="0" w:uiPriority="0" w:unhideWhenUsed="0" w:qFormat="1"/>
    <w:lsdException w:name="heading 1" w:locked="1" w:semiHidden="0" w:uiPriority="0" w:unhideWhenUsed="0" w:qFormat="1"/>
    <w:lsdException w:name="heading 2" w:locked="1" w:uiPriority="0" w:qFormat="1"/>
    <w:lsdException w:name="heading 3" w:locked="1" w:uiPriority="0" w:qFormat="1"/>
    <w:lsdException w:name="heading 4" w:locked="1" w:uiPriority="0" w:qFormat="1"/>
    <w:lsdException w:name="heading 5" w:locked="1" w:uiPriority="0" w:qFormat="1"/>
    <w:lsdException w:name="heading 6" w:locked="1" w:uiPriority="0" w:qFormat="1"/>
    <w:lsdException w:name="heading 7" w:locked="1" w:uiPriority="0" w:qFormat="1"/>
    <w:lsdException w:name="heading 8" w:locked="1" w:semiHidden="0" w:uiPriority="0" w:unhideWhenUsed="0" w:qFormat="1"/>
    <w:lsdException w:name="heading 9" w:locked="1" w:uiPriority="0" w:qFormat="1"/>
    <w:lsdException w:name="toc 1" w:locked="1" w:semiHidden="0" w:uiPriority="0" w:unhideWhenUsed="0"/>
    <w:lsdException w:name="toc 2" w:locked="1" w:semiHidden="0" w:uiPriority="0" w:unhideWhenUsed="0"/>
    <w:lsdException w:name="toc 3" w:locked="1" w:semiHidden="0" w:uiPriority="0" w:unhideWhenUsed="0"/>
    <w:lsdException w:name="toc 4" w:locked="1" w:semiHidden="0" w:uiPriority="0" w:unhideWhenUsed="0"/>
    <w:lsdException w:name="toc 5" w:locked="1" w:semiHidden="0" w:uiPriority="0" w:unhideWhenUsed="0"/>
    <w:lsdException w:name="toc 6" w:locked="1" w:semiHidden="0" w:uiPriority="0" w:unhideWhenUsed="0"/>
    <w:lsdException w:name="toc 7" w:locked="1" w:semiHidden="0" w:uiPriority="0" w:unhideWhenUsed="0"/>
    <w:lsdException w:name="toc 8" w:locked="1" w:semiHidden="0" w:uiPriority="0" w:unhideWhenUsed="0"/>
    <w:lsdException w:name="toc 9" w:locked="1" w:semiHidden="0" w:uiPriority="0" w:unhideWhenUsed="0"/>
    <w:lsdException w:name="caption" w:locked="1" w:uiPriority="0" w:qFormat="1"/>
    <w:lsdException w:name="Title" w:locked="1" w:semiHidden="0" w:uiPriority="0" w:unhideWhenUsed="0" w:qFormat="1"/>
    <w:lsdException w:name="Default Paragraph Font" w:locked="1" w:semiHidden="0" w:uiPriority="0" w:unhideWhenUsed="0"/>
    <w:lsdException w:name="Subtitle" w:locked="1" w:semiHidden="0" w:uiPriority="0" w:unhideWhenUsed="0" w:qFormat="1"/>
    <w:lsdException w:name="Strong" w:locked="1" w:semiHidden="0" w:uiPriority="0" w:unhideWhenUsed="0" w:qFormat="1"/>
    <w:lsdException w:name="Emphasis" w:locked="1" w:semiHidden="0" w:uiPriority="0" w:unhideWhenUsed="0" w:qFormat="1"/>
    <w:lsdException w:name="Table Grid" w:locked="1" w:semiHidden="0" w:uiPriority="0"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847889"/>
    <w:pPr>
      <w:spacing w:after="200" w:line="276" w:lineRule="auto"/>
    </w:pPr>
    <w:rPr>
      <w:rFonts w:cs="Calibri"/>
    </w:rPr>
  </w:style>
  <w:style w:type="paragraph" w:styleId="Heading8">
    <w:name w:val="heading 8"/>
    <w:basedOn w:val="Normal"/>
    <w:next w:val="Normal"/>
    <w:link w:val="Heading8Char"/>
    <w:uiPriority w:val="99"/>
    <w:qFormat/>
    <w:rsid w:val="00B519B9"/>
    <w:pPr>
      <w:keepNext/>
      <w:spacing w:after="0" w:line="240" w:lineRule="auto"/>
      <w:ind w:left="720"/>
      <w:outlineLvl w:val="7"/>
    </w:pPr>
    <w:rPr>
      <w:rFonts w:cs="Times New Roman"/>
      <w:b/>
      <w:bCs/>
      <w:sz w:val="28"/>
      <w:szCs w:val="28"/>
      <w:lang w:val="sr-Cyrl-CS"/>
    </w:rPr>
  </w:style>
  <w:style w:type="character" w:default="1" w:styleId="DefaultParagraphFont">
    <w:name w:val="Default Paragraph Font"/>
    <w:uiPriority w:val="99"/>
    <w:semiHidden/>
  </w:style>
  <w:style w:type="table" w:default="1" w:styleId="TableNormal">
    <w:name w:val="Normal Table"/>
    <w:uiPriority w:val="99"/>
    <w:semiHidden/>
    <w:unhideWhenUsed/>
    <w:qFormat/>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8Char">
    <w:name w:val="Heading 8 Char"/>
    <w:basedOn w:val="DefaultParagraphFont"/>
    <w:link w:val="Heading8"/>
    <w:uiPriority w:val="99"/>
    <w:locked/>
    <w:rsid w:val="00B519B9"/>
    <w:rPr>
      <w:rFonts w:ascii="Times New Roman" w:hAnsi="Times New Roman" w:cs="Times New Roman"/>
      <w:b/>
      <w:bCs/>
      <w:sz w:val="20"/>
      <w:szCs w:val="20"/>
      <w:lang w:val="sr-Cyrl-CS"/>
    </w:rPr>
  </w:style>
  <w:style w:type="paragraph" w:customStyle="1" w:styleId="Vlada1c">
    <w:name w:val="Vlada1c"/>
    <w:uiPriority w:val="99"/>
    <w:rsid w:val="00B519B9"/>
    <w:pPr>
      <w:jc w:val="center"/>
    </w:pPr>
    <w:rPr>
      <w:rFonts w:ascii="YuCiril Times" w:hAnsi="YuCiril Times" w:cs="YuCiril Times"/>
      <w:sz w:val="28"/>
      <w:szCs w:val="28"/>
    </w:rPr>
  </w:style>
  <w:style w:type="paragraph" w:styleId="ListParagraph">
    <w:name w:val="List Paragraph"/>
    <w:basedOn w:val="Normal"/>
    <w:uiPriority w:val="99"/>
    <w:qFormat/>
    <w:rsid w:val="00B519B9"/>
    <w:pPr>
      <w:ind w:left="720"/>
    </w:pPr>
  </w:style>
  <w:style w:type="paragraph" w:styleId="Header">
    <w:name w:val="header"/>
    <w:basedOn w:val="Normal"/>
    <w:link w:val="HeaderChar"/>
    <w:uiPriority w:val="99"/>
    <w:rsid w:val="00B519B9"/>
    <w:pPr>
      <w:tabs>
        <w:tab w:val="center" w:pos="4680"/>
        <w:tab w:val="right" w:pos="9360"/>
      </w:tabs>
      <w:spacing w:after="0" w:line="240" w:lineRule="auto"/>
    </w:pPr>
    <w:rPr>
      <w:rFonts w:ascii="Cambria" w:hAnsi="Cambria" w:cs="Cambria"/>
      <w:sz w:val="24"/>
      <w:szCs w:val="24"/>
    </w:rPr>
  </w:style>
  <w:style w:type="character" w:customStyle="1" w:styleId="HeaderChar">
    <w:name w:val="Header Char"/>
    <w:basedOn w:val="DefaultParagraphFont"/>
    <w:link w:val="Header"/>
    <w:uiPriority w:val="99"/>
    <w:locked/>
    <w:rsid w:val="00B519B9"/>
    <w:rPr>
      <w:rFonts w:ascii="Cambria" w:eastAsia="Times New Roman" w:hAnsi="Cambria" w:cs="Cambria"/>
      <w:sz w:val="24"/>
      <w:szCs w:val="24"/>
    </w:rPr>
  </w:style>
  <w:style w:type="paragraph" w:styleId="Footer">
    <w:name w:val="footer"/>
    <w:basedOn w:val="Normal"/>
    <w:link w:val="FooterChar"/>
    <w:uiPriority w:val="99"/>
    <w:rsid w:val="00B519B9"/>
    <w:pPr>
      <w:tabs>
        <w:tab w:val="center" w:pos="4680"/>
        <w:tab w:val="right" w:pos="9360"/>
      </w:tabs>
      <w:spacing w:after="0" w:line="240" w:lineRule="auto"/>
    </w:pPr>
    <w:rPr>
      <w:rFonts w:ascii="Cambria" w:hAnsi="Cambria" w:cs="Cambria"/>
      <w:sz w:val="24"/>
      <w:szCs w:val="24"/>
    </w:rPr>
  </w:style>
  <w:style w:type="character" w:customStyle="1" w:styleId="FooterChar">
    <w:name w:val="Footer Char"/>
    <w:basedOn w:val="DefaultParagraphFont"/>
    <w:link w:val="Footer"/>
    <w:uiPriority w:val="99"/>
    <w:locked/>
    <w:rsid w:val="00B519B9"/>
    <w:rPr>
      <w:rFonts w:ascii="Cambria" w:eastAsia="Times New Roman" w:hAnsi="Cambria" w:cs="Cambria"/>
      <w:sz w:val="24"/>
      <w:szCs w:val="24"/>
    </w:rPr>
  </w:style>
  <w:style w:type="paragraph" w:styleId="FootnoteText">
    <w:name w:val="footnote text"/>
    <w:basedOn w:val="Normal"/>
    <w:link w:val="FootnoteTextChar"/>
    <w:uiPriority w:val="99"/>
    <w:semiHidden/>
    <w:rsid w:val="00B519B9"/>
    <w:pPr>
      <w:spacing w:after="0" w:line="240" w:lineRule="auto"/>
      <w:ind w:firstLine="720"/>
      <w:jc w:val="both"/>
    </w:pPr>
    <w:rPr>
      <w:rFonts w:cs="Times New Roman"/>
      <w:sz w:val="20"/>
      <w:szCs w:val="20"/>
      <w:lang w:val="ru-RU"/>
    </w:rPr>
  </w:style>
  <w:style w:type="character" w:customStyle="1" w:styleId="FootnoteTextChar">
    <w:name w:val="Footnote Text Char"/>
    <w:basedOn w:val="DefaultParagraphFont"/>
    <w:link w:val="FootnoteText"/>
    <w:uiPriority w:val="99"/>
    <w:locked/>
    <w:rsid w:val="00B519B9"/>
    <w:rPr>
      <w:rFonts w:ascii="Times New Roman" w:hAnsi="Times New Roman" w:cs="Times New Roman"/>
      <w:sz w:val="20"/>
      <w:szCs w:val="20"/>
      <w:lang w:val="ru-RU"/>
    </w:rPr>
  </w:style>
  <w:style w:type="character" w:styleId="FootnoteReference">
    <w:name w:val="footnote reference"/>
    <w:basedOn w:val="DefaultParagraphFont"/>
    <w:uiPriority w:val="99"/>
    <w:semiHidden/>
    <w:rsid w:val="00B519B9"/>
    <w:rPr>
      <w:vertAlign w:val="superscript"/>
    </w:rPr>
  </w:style>
  <w:style w:type="character" w:styleId="Hyperlink">
    <w:name w:val="Hyperlink"/>
    <w:basedOn w:val="DefaultParagraphFont"/>
    <w:uiPriority w:val="99"/>
    <w:rsid w:val="00B519B9"/>
    <w:rPr>
      <w:color w:val="0000FF"/>
      <w:u w:val="single"/>
    </w:rPr>
  </w:style>
  <w:style w:type="character" w:styleId="CommentReference">
    <w:name w:val="annotation reference"/>
    <w:basedOn w:val="DefaultParagraphFont"/>
    <w:uiPriority w:val="99"/>
    <w:semiHidden/>
    <w:rsid w:val="00B519B9"/>
    <w:rPr>
      <w:sz w:val="16"/>
      <w:szCs w:val="16"/>
    </w:rPr>
  </w:style>
  <w:style w:type="paragraph" w:styleId="CommentText">
    <w:name w:val="annotation text"/>
    <w:basedOn w:val="Normal"/>
    <w:link w:val="CommentTextChar"/>
    <w:uiPriority w:val="99"/>
    <w:semiHidden/>
    <w:rsid w:val="00B519B9"/>
    <w:pPr>
      <w:spacing w:line="240" w:lineRule="auto"/>
    </w:pPr>
    <w:rPr>
      <w:sz w:val="20"/>
      <w:szCs w:val="20"/>
    </w:rPr>
  </w:style>
  <w:style w:type="character" w:customStyle="1" w:styleId="CommentTextChar">
    <w:name w:val="Comment Text Char"/>
    <w:basedOn w:val="DefaultParagraphFont"/>
    <w:link w:val="CommentText"/>
    <w:uiPriority w:val="99"/>
    <w:semiHidden/>
    <w:locked/>
    <w:rsid w:val="00B519B9"/>
    <w:rPr>
      <w:rFonts w:ascii="Calibri" w:eastAsia="Times New Roman" w:hAnsi="Calibri" w:cs="Calibri"/>
      <w:sz w:val="20"/>
      <w:szCs w:val="20"/>
    </w:rPr>
  </w:style>
  <w:style w:type="paragraph" w:styleId="CommentSubject">
    <w:name w:val="annotation subject"/>
    <w:basedOn w:val="CommentText"/>
    <w:next w:val="CommentText"/>
    <w:link w:val="CommentSubjectChar"/>
    <w:uiPriority w:val="99"/>
    <w:semiHidden/>
    <w:rsid w:val="00B519B9"/>
    <w:rPr>
      <w:b/>
      <w:bCs/>
    </w:rPr>
  </w:style>
  <w:style w:type="character" w:customStyle="1" w:styleId="CommentSubjectChar">
    <w:name w:val="Comment Subject Char"/>
    <w:basedOn w:val="CommentTextChar"/>
    <w:link w:val="CommentSubject"/>
    <w:uiPriority w:val="99"/>
    <w:semiHidden/>
    <w:locked/>
    <w:rsid w:val="00B519B9"/>
    <w:rPr>
      <w:b/>
      <w:bCs/>
    </w:rPr>
  </w:style>
  <w:style w:type="paragraph" w:styleId="BalloonText">
    <w:name w:val="Balloon Text"/>
    <w:basedOn w:val="Normal"/>
    <w:link w:val="BalloonTextChar"/>
    <w:uiPriority w:val="99"/>
    <w:semiHidden/>
    <w:rsid w:val="00B519B9"/>
    <w:pPr>
      <w:spacing w:after="0" w:line="240" w:lineRule="auto"/>
    </w:pPr>
    <w:rPr>
      <w:rFonts w:ascii="Segoe UI" w:hAnsi="Segoe UI" w:cs="Segoe UI"/>
      <w:sz w:val="18"/>
      <w:szCs w:val="18"/>
    </w:rPr>
  </w:style>
  <w:style w:type="character" w:customStyle="1" w:styleId="BalloonTextChar">
    <w:name w:val="Balloon Text Char"/>
    <w:basedOn w:val="DefaultParagraphFont"/>
    <w:link w:val="BalloonText"/>
    <w:uiPriority w:val="99"/>
    <w:semiHidden/>
    <w:locked/>
    <w:rsid w:val="00B519B9"/>
    <w:rPr>
      <w:rFonts w:ascii="Segoe UI" w:eastAsia="Times New Roman" w:hAnsi="Segoe UI" w:cs="Segoe UI"/>
      <w:sz w:val="18"/>
      <w:szCs w:val="18"/>
    </w:rPr>
  </w:style>
  <w:style w:type="paragraph" w:styleId="EndnoteText">
    <w:name w:val="endnote text"/>
    <w:basedOn w:val="Normal"/>
    <w:link w:val="EndnoteTextChar"/>
    <w:uiPriority w:val="99"/>
    <w:semiHidden/>
    <w:rsid w:val="00B519B9"/>
    <w:pPr>
      <w:spacing w:after="0" w:line="240" w:lineRule="auto"/>
    </w:pPr>
    <w:rPr>
      <w:sz w:val="20"/>
      <w:szCs w:val="20"/>
    </w:rPr>
  </w:style>
  <w:style w:type="character" w:customStyle="1" w:styleId="EndnoteTextChar">
    <w:name w:val="Endnote Text Char"/>
    <w:basedOn w:val="DefaultParagraphFont"/>
    <w:link w:val="EndnoteText"/>
    <w:uiPriority w:val="99"/>
    <w:semiHidden/>
    <w:locked/>
    <w:rsid w:val="00B519B9"/>
    <w:rPr>
      <w:sz w:val="20"/>
      <w:szCs w:val="20"/>
    </w:rPr>
  </w:style>
  <w:style w:type="character" w:styleId="EndnoteReference">
    <w:name w:val="endnote reference"/>
    <w:basedOn w:val="DefaultParagraphFont"/>
    <w:uiPriority w:val="99"/>
    <w:semiHidden/>
    <w:rsid w:val="00B519B9"/>
    <w:rPr>
      <w:vertAlign w:val="superscript"/>
    </w:rPr>
  </w:style>
  <w:style w:type="character" w:customStyle="1" w:styleId="fontstyle01">
    <w:name w:val="fontstyle01"/>
    <w:basedOn w:val="DefaultParagraphFont"/>
    <w:uiPriority w:val="99"/>
    <w:rsid w:val="00B519B9"/>
    <w:rPr>
      <w:rFonts w:ascii="MinionPro-Regular-Identity-H" w:hAnsi="MinionPro-Regular-Identity-H" w:cs="MinionPro-Regular-Identity-H"/>
      <w:color w:val="auto"/>
      <w:sz w:val="28"/>
      <w:szCs w:val="28"/>
    </w:rPr>
  </w:style>
  <w:style w:type="character" w:customStyle="1" w:styleId="fontstyle21">
    <w:name w:val="fontstyle21"/>
    <w:basedOn w:val="DefaultParagraphFont"/>
    <w:uiPriority w:val="99"/>
    <w:rsid w:val="00B519B9"/>
    <w:rPr>
      <w:rFonts w:ascii="MinionPro-Regular" w:hAnsi="MinionPro-Regular" w:cs="MinionPro-Regular"/>
      <w:color w:val="auto"/>
      <w:sz w:val="28"/>
      <w:szCs w:val="28"/>
    </w:rPr>
  </w:style>
  <w:style w:type="character" w:styleId="Emphasis">
    <w:name w:val="Emphasis"/>
    <w:basedOn w:val="DefaultParagraphFont"/>
    <w:uiPriority w:val="99"/>
    <w:qFormat/>
    <w:rsid w:val="00B519B9"/>
    <w:rPr>
      <w:i/>
      <w:iCs/>
    </w:rPr>
  </w:style>
  <w:style w:type="paragraph" w:customStyle="1" w:styleId="Default">
    <w:name w:val="Default"/>
    <w:uiPriority w:val="99"/>
    <w:rsid w:val="00B519B9"/>
    <w:pPr>
      <w:autoSpaceDE w:val="0"/>
      <w:autoSpaceDN w:val="0"/>
      <w:adjustRightInd w:val="0"/>
    </w:pPr>
    <w:rPr>
      <w:color w:val="000000"/>
      <w:sz w:val="24"/>
      <w:szCs w:val="24"/>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webSettings" Target="web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Normal_Wordconv.dotm</Template>
  <TotalTime>1</TotalTime>
  <Pages>7</Pages>
  <Words>1984</Words>
  <Characters>11312</Characters>
  <Application>Microsoft Office Outlook</Application>
  <DocSecurity>0</DocSecurity>
  <Lines>0</Lines>
  <Paragraphs>0</Paragraphs>
  <ScaleCrop>false</ScaleCrop>
  <Company>FFBG</Company>
  <LinksUpToDate>false</LinksUpToDate>
  <CharactersWithSpaces>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НАСТАВНО-НАУЧНОМ ВЕЋУ </dc:title>
  <dc:subject/>
  <dc:creator>Perikle</dc:creator>
  <cp:keywords/>
  <dc:description/>
  <cp:lastModifiedBy>Sneza Nikolic</cp:lastModifiedBy>
  <cp:revision>2</cp:revision>
  <dcterms:created xsi:type="dcterms:W3CDTF">2022-03-03T14:36:00Z</dcterms:created>
  <dcterms:modified xsi:type="dcterms:W3CDTF">2022-03-03T14:36:00Z</dcterms:modified>
</cp:coreProperties>
</file>